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282D50" w14:textId="77777777" w:rsidR="00906843" w:rsidRPr="00475065" w:rsidRDefault="00475065" w:rsidP="00D006F2">
      <w:pPr>
        <w:spacing w:line="276" w:lineRule="auto"/>
        <w:jc w:val="center"/>
        <w:rPr>
          <w:rFonts w:ascii="바탕" w:eastAsia="바탕" w:hAnsi="바탕"/>
          <w:b/>
          <w:bCs/>
        </w:rPr>
      </w:pPr>
      <w:r w:rsidRPr="00475065">
        <w:rPr>
          <w:rFonts w:ascii="바탕" w:eastAsia="바탕" w:hAnsi="바탕" w:hint="eastAsia"/>
          <w:b/>
          <w:bCs/>
        </w:rPr>
        <w:t xml:space="preserve">Covid-19와 신경근육질환 환자: </w:t>
      </w:r>
      <w:r w:rsidRPr="00475065">
        <w:rPr>
          <w:rFonts w:ascii="바탕" w:eastAsia="바탕" w:hAnsi="바탕"/>
          <w:b/>
          <w:bCs/>
        </w:rPr>
        <w:t>W</w:t>
      </w:r>
      <w:r w:rsidRPr="00475065">
        <w:rPr>
          <w:rFonts w:ascii="바탕" w:eastAsia="바탕" w:hAnsi="바탕" w:hint="eastAsia"/>
          <w:b/>
          <w:bCs/>
        </w:rPr>
        <w:t>orld Muscle Society의 입장과 권고</w:t>
      </w:r>
    </w:p>
    <w:p w14:paraId="5C5F3751" w14:textId="77777777" w:rsidR="00475065" w:rsidRDefault="00475065" w:rsidP="00D006F2">
      <w:pPr>
        <w:spacing w:line="276" w:lineRule="auto"/>
        <w:rPr>
          <w:rFonts w:ascii="바탕" w:eastAsia="바탕" w:hAnsi="바탕"/>
        </w:rPr>
      </w:pPr>
    </w:p>
    <w:p w14:paraId="4BDA15F0" w14:textId="7C1389FB" w:rsidR="00475065" w:rsidRDefault="00475065" w:rsidP="00D006F2">
      <w:pPr>
        <w:spacing w:line="276" w:lineRule="auto"/>
        <w:rPr>
          <w:rFonts w:ascii="바탕" w:eastAsia="바탕" w:hAnsi="바탕"/>
        </w:rPr>
      </w:pPr>
      <w:r>
        <w:rPr>
          <w:rFonts w:ascii="바탕" w:eastAsia="바탕" w:hAnsi="바탕" w:hint="eastAsia"/>
        </w:rPr>
        <w:t>신경근육질환</w:t>
      </w:r>
      <w:r w:rsidR="0086333C">
        <w:rPr>
          <w:rFonts w:ascii="바탕" w:eastAsia="바탕" w:hAnsi="바탕" w:hint="eastAsia"/>
        </w:rPr>
        <w:t>에는</w:t>
      </w:r>
      <w:r>
        <w:rPr>
          <w:rFonts w:ascii="바탕" w:eastAsia="바탕" w:hAnsi="바탕" w:hint="eastAsia"/>
        </w:rPr>
        <w:t xml:space="preserve"> </w:t>
      </w:r>
      <w:r w:rsidR="0086333C">
        <w:rPr>
          <w:rFonts w:ascii="바탕" w:eastAsia="바탕" w:hAnsi="바탕" w:hint="eastAsia"/>
        </w:rPr>
        <w:t>다양한</w:t>
      </w:r>
      <w:r>
        <w:rPr>
          <w:rFonts w:ascii="바탕" w:eastAsia="바탕" w:hAnsi="바탕" w:hint="eastAsia"/>
        </w:rPr>
        <w:t xml:space="preserve"> 진단을 포함하</w:t>
      </w:r>
      <w:r w:rsidR="007C0918">
        <w:rPr>
          <w:rFonts w:ascii="바탕" w:eastAsia="바탕" w:hAnsi="바탕" w:hint="eastAsia"/>
        </w:rPr>
        <w:t>고 있으며,</w:t>
      </w:r>
      <w:r>
        <w:rPr>
          <w:rFonts w:ascii="바탕" w:eastAsia="바탕" w:hAnsi="바탕" w:hint="eastAsia"/>
        </w:rPr>
        <w:t xml:space="preserve"> 동일한 진단명을 받은 환자라도 다양한</w:t>
      </w:r>
      <w:r w:rsidR="00004F8B">
        <w:rPr>
          <w:rFonts w:ascii="바탕" w:eastAsia="바탕" w:hAnsi="바탕" w:hint="eastAsia"/>
        </w:rPr>
        <w:t xml:space="preserve"> </w:t>
      </w:r>
      <w:r>
        <w:rPr>
          <w:rFonts w:ascii="바탕" w:eastAsia="바탕" w:hAnsi="바탕" w:hint="eastAsia"/>
        </w:rPr>
        <w:t>중증도를 보입니다. 그래서, 일반적으로 적용가능한 추천 사항을 정하기가 어렵습니다. 아래 언급되는 추천</w:t>
      </w:r>
      <w:r w:rsidR="004902D0">
        <w:rPr>
          <w:rFonts w:ascii="바탕" w:eastAsia="바탕" w:hAnsi="바탕" w:hint="eastAsia"/>
        </w:rPr>
        <w:t xml:space="preserve"> </w:t>
      </w:r>
      <w:r>
        <w:rPr>
          <w:rFonts w:ascii="바탕" w:eastAsia="바탕" w:hAnsi="바탕" w:hint="eastAsia"/>
        </w:rPr>
        <w:t>내용은 다양한 신경근육질환에 적용될 수 있습니다. 이 추천들은 환자, 보호자, 일반 신경과의사 및 일반의를 위해 만들어 졌습니다. 아울러 자주 받는 질문과 기본적인 서비스</w:t>
      </w:r>
      <w:r w:rsidR="009B1DB5">
        <w:rPr>
          <w:rFonts w:ascii="바탕" w:eastAsia="바탕" w:hAnsi="바탕"/>
        </w:rPr>
        <w:t xml:space="preserve">를 </w:t>
      </w:r>
      <w:r w:rsidR="009B1DB5">
        <w:rPr>
          <w:rFonts w:ascii="바탕" w:eastAsia="바탕" w:hAnsi="바탕" w:hint="eastAsia"/>
        </w:rPr>
        <w:t>다루는</w:t>
      </w:r>
      <w:r>
        <w:rPr>
          <w:rFonts w:ascii="바탕" w:eastAsia="바탕" w:hAnsi="바탕" w:hint="eastAsia"/>
        </w:rPr>
        <w:t xml:space="preserve"> 신경근육질환 전문의</w:t>
      </w:r>
      <w:r w:rsidR="00801FA2">
        <w:rPr>
          <w:rFonts w:ascii="바탕" w:eastAsia="바탕" w:hAnsi="바탕" w:hint="eastAsia"/>
        </w:rPr>
        <w:t xml:space="preserve">를 </w:t>
      </w:r>
      <w:r w:rsidR="00A617BB">
        <w:rPr>
          <w:rFonts w:ascii="바탕" w:eastAsia="바탕" w:hAnsi="바탕" w:hint="eastAsia"/>
        </w:rPr>
        <w:t xml:space="preserve">위한 목적도 </w:t>
      </w:r>
      <w:r>
        <w:rPr>
          <w:rFonts w:ascii="바탕" w:eastAsia="바탕" w:hAnsi="바탕" w:hint="eastAsia"/>
        </w:rPr>
        <w:t xml:space="preserve">있습니다. 추가적은 정보는 아래 링크에서 확인할 수 있습니다. </w:t>
      </w:r>
    </w:p>
    <w:p w14:paraId="0888672A" w14:textId="77777777" w:rsidR="00475065" w:rsidRPr="0094278F" w:rsidRDefault="00475065" w:rsidP="00D006F2">
      <w:pPr>
        <w:spacing w:line="276" w:lineRule="auto"/>
        <w:rPr>
          <w:rFonts w:ascii="바탕" w:eastAsia="바탕" w:hAnsi="바탕"/>
        </w:rPr>
      </w:pPr>
    </w:p>
    <w:p w14:paraId="73EA7AF7" w14:textId="77777777" w:rsidR="00475065" w:rsidRDefault="00475065" w:rsidP="00D006F2">
      <w:pPr>
        <w:spacing w:line="276" w:lineRule="auto"/>
        <w:rPr>
          <w:rFonts w:ascii="바탕" w:eastAsia="바탕" w:hAnsi="바탕"/>
        </w:rPr>
      </w:pPr>
      <w:r w:rsidRPr="00475065">
        <w:rPr>
          <w:rFonts w:ascii="바탕" w:eastAsia="바탕" w:hAnsi="바탕" w:hint="eastAsia"/>
          <w:b/>
          <w:bCs/>
        </w:rPr>
        <w:t>주의</w:t>
      </w:r>
      <w:r>
        <w:rPr>
          <w:rFonts w:ascii="바탕" w:eastAsia="바탕" w:hAnsi="바탕" w:hint="eastAsia"/>
        </w:rPr>
        <w:t xml:space="preserve">: Covid-19는 빠르게 변화하는 학문 내용입니다. 이 문서의 권고는 매 3일 마다 변경됩니다. 가장 최신의 문서를 확인바랍니다. </w:t>
      </w:r>
    </w:p>
    <w:p w14:paraId="057C453A" w14:textId="77777777" w:rsidR="00475065" w:rsidRDefault="00475065" w:rsidP="00D006F2">
      <w:pPr>
        <w:spacing w:line="276" w:lineRule="auto"/>
        <w:rPr>
          <w:rFonts w:ascii="바탕" w:eastAsia="바탕" w:hAnsi="바탕"/>
        </w:rPr>
      </w:pPr>
    </w:p>
    <w:p w14:paraId="0B788057" w14:textId="77777777" w:rsidR="00475065" w:rsidRPr="00903C48" w:rsidRDefault="00475065" w:rsidP="00D006F2">
      <w:pPr>
        <w:pStyle w:val="a3"/>
        <w:numPr>
          <w:ilvl w:val="0"/>
          <w:numId w:val="1"/>
        </w:numPr>
        <w:spacing w:line="276" w:lineRule="auto"/>
        <w:ind w:leftChars="0" w:left="279" w:hangingChars="142" w:hanging="279"/>
        <w:rPr>
          <w:rFonts w:ascii="바탕" w:eastAsia="바탕" w:hAnsi="바탕"/>
          <w:b/>
          <w:bCs/>
        </w:rPr>
      </w:pPr>
      <w:r w:rsidRPr="00903C48">
        <w:rPr>
          <w:rFonts w:ascii="바탕" w:eastAsia="바탕" w:hAnsi="바탕" w:hint="eastAsia"/>
          <w:b/>
          <w:bCs/>
        </w:rPr>
        <w:t>신경근육질환 환자는 고위험군입니까?</w:t>
      </w:r>
    </w:p>
    <w:p w14:paraId="28E03AE9" w14:textId="77777777" w:rsidR="00475065" w:rsidRDefault="00475065" w:rsidP="00D006F2">
      <w:pPr>
        <w:pStyle w:val="a3"/>
        <w:spacing w:line="276" w:lineRule="auto"/>
        <w:ind w:leftChars="0" w:left="0"/>
        <w:rPr>
          <w:rFonts w:ascii="바탕" w:eastAsia="바탕" w:hAnsi="바탕"/>
        </w:rPr>
      </w:pPr>
    </w:p>
    <w:p w14:paraId="3D40C40D" w14:textId="326B3C85" w:rsidR="00722DAB" w:rsidRDefault="00F9380F" w:rsidP="00D006F2">
      <w:pPr>
        <w:pStyle w:val="a3"/>
        <w:spacing w:line="276" w:lineRule="auto"/>
        <w:ind w:leftChars="0" w:left="0"/>
        <w:rPr>
          <w:rFonts w:ascii="바탕" w:eastAsia="바탕" w:hAnsi="바탕"/>
        </w:rPr>
      </w:pPr>
      <w:r>
        <w:rPr>
          <w:rFonts w:ascii="바탕" w:eastAsia="바탕" w:hAnsi="바탕" w:hint="eastAsia"/>
        </w:rPr>
        <w:t>영국과 유럽의 국립 신경과 협회 및 신경근육질환 네트워크(</w:t>
      </w:r>
      <w:r>
        <w:rPr>
          <w:rFonts w:ascii="바탕" w:eastAsia="바탕" w:hAnsi="바탕"/>
        </w:rPr>
        <w:t>A</w:t>
      </w:r>
      <w:r>
        <w:rPr>
          <w:rFonts w:ascii="바탕" w:eastAsia="바탕" w:hAnsi="바탕" w:hint="eastAsia"/>
        </w:rPr>
        <w:t xml:space="preserve">ssociation of British Neurologists, European Reference Network EURO-NMD, others)는 </w:t>
      </w:r>
      <w:r>
        <w:rPr>
          <w:rFonts w:ascii="바탕" w:eastAsia="바탕" w:hAnsi="바탕"/>
        </w:rPr>
        <w:t>C</w:t>
      </w:r>
      <w:r>
        <w:rPr>
          <w:rFonts w:ascii="바탕" w:eastAsia="바탕" w:hAnsi="바탕" w:hint="eastAsia"/>
        </w:rPr>
        <w:t>ovid-19가 신경질환에 끼치는 영향에 대해 권고 사항을 제시하였습니다.</w:t>
      </w:r>
      <w:r w:rsidR="00284C2C">
        <w:rPr>
          <w:rFonts w:ascii="바탕" w:eastAsia="바탕" w:hAnsi="바탕"/>
        </w:rPr>
        <w:t xml:space="preserve"> </w:t>
      </w:r>
      <w:r w:rsidR="00284C2C">
        <w:rPr>
          <w:rFonts w:ascii="바탕" w:eastAsia="바탕" w:hAnsi="바탕" w:hint="eastAsia"/>
        </w:rPr>
        <w:t>이 문서에는</w:t>
      </w:r>
      <w:r>
        <w:rPr>
          <w:rFonts w:ascii="바탕" w:eastAsia="바탕" w:hAnsi="바탕" w:hint="eastAsia"/>
        </w:rPr>
        <w:t xml:space="preserve"> Covid-19가</w:t>
      </w:r>
      <w:r w:rsidR="00722DAB">
        <w:rPr>
          <w:rFonts w:ascii="바탕" w:eastAsia="바탕" w:hAnsi="바탕" w:hint="eastAsia"/>
        </w:rPr>
        <w:t xml:space="preserve"> 중증 신경근육질환자에게</w:t>
      </w:r>
      <w:r>
        <w:rPr>
          <w:rFonts w:ascii="바탕" w:eastAsia="바탕" w:hAnsi="바탕" w:hint="eastAsia"/>
        </w:rPr>
        <w:t xml:space="preserve"> 심각한 위</w:t>
      </w:r>
      <w:r w:rsidR="00722DAB">
        <w:rPr>
          <w:rFonts w:ascii="바탕" w:eastAsia="바탕" w:hAnsi="바탕" w:hint="eastAsia"/>
        </w:rPr>
        <w:t>협이 될 수</w:t>
      </w:r>
      <w:r w:rsidR="00246F4F">
        <w:rPr>
          <w:rFonts w:ascii="바탕" w:eastAsia="바탕" w:hAnsi="바탕" w:hint="eastAsia"/>
        </w:rPr>
        <w:t xml:space="preserve"> 있는 사항을 제시하고</w:t>
      </w:r>
      <w:r w:rsidR="00722DAB">
        <w:rPr>
          <w:rFonts w:ascii="바탕" w:eastAsia="바탕" w:hAnsi="바탕" w:hint="eastAsia"/>
        </w:rPr>
        <w:t xml:space="preserve"> 있습니다. </w:t>
      </w:r>
      <w:r w:rsidR="008306A9">
        <w:rPr>
          <w:rFonts w:ascii="바탕" w:eastAsia="바탕" w:hAnsi="바탕" w:hint="eastAsia"/>
        </w:rPr>
        <w:t xml:space="preserve">고위험군 </w:t>
      </w:r>
      <w:r w:rsidR="00722DAB">
        <w:rPr>
          <w:rFonts w:ascii="바탕" w:eastAsia="바탕" w:hAnsi="바탕" w:hint="eastAsia"/>
        </w:rPr>
        <w:t>신경근육질환자는 다음</w:t>
      </w:r>
      <w:r w:rsidR="00A8367E">
        <w:rPr>
          <w:rFonts w:ascii="바탕" w:eastAsia="바탕" w:hAnsi="바탕" w:hint="eastAsia"/>
        </w:rPr>
        <w:t>을 포함합니다.</w:t>
      </w:r>
    </w:p>
    <w:p w14:paraId="78AE0488" w14:textId="77777777" w:rsidR="00722DAB" w:rsidRDefault="00722DAB" w:rsidP="00D006F2">
      <w:pPr>
        <w:pStyle w:val="a3"/>
        <w:spacing w:line="276" w:lineRule="auto"/>
        <w:ind w:leftChars="0" w:left="760"/>
        <w:rPr>
          <w:rFonts w:ascii="바탕" w:eastAsia="바탕" w:hAnsi="바탕"/>
        </w:rPr>
      </w:pPr>
    </w:p>
    <w:p w14:paraId="46F0BF21" w14:textId="77777777" w:rsidR="00475065" w:rsidRDefault="00722DAB" w:rsidP="00D006F2">
      <w:pPr>
        <w:pStyle w:val="a3"/>
        <w:numPr>
          <w:ilvl w:val="0"/>
          <w:numId w:val="2"/>
        </w:numPr>
        <w:spacing w:line="276" w:lineRule="auto"/>
        <w:ind w:leftChars="0" w:left="851"/>
        <w:rPr>
          <w:rFonts w:ascii="바탕" w:eastAsia="바탕" w:hAnsi="바탕"/>
        </w:rPr>
      </w:pPr>
      <w:r>
        <w:rPr>
          <w:rFonts w:ascii="바탕" w:eastAsia="바탕" w:hAnsi="바탕" w:hint="eastAsia"/>
        </w:rPr>
        <w:t>횡경막 혹은 늑간근을 포함한 호흡근의 근력저하로, 호흡량이 예상치 보다 60% 미만으로 떨어지는 경우(</w:t>
      </w:r>
      <w:r>
        <w:rPr>
          <w:rFonts w:ascii="바탕" w:eastAsia="바탕" w:hAnsi="바탕"/>
        </w:rPr>
        <w:t>F</w:t>
      </w:r>
      <w:r>
        <w:rPr>
          <w:rFonts w:ascii="바탕" w:eastAsia="바탕" w:hAnsi="바탕" w:hint="eastAsia"/>
        </w:rPr>
        <w:t>VC&lt;60%), 특히 척추측후만증이 있는 환자</w:t>
      </w:r>
    </w:p>
    <w:p w14:paraId="1CE13A38" w14:textId="77777777" w:rsidR="00722DAB" w:rsidRDefault="00722DAB" w:rsidP="00D006F2">
      <w:pPr>
        <w:pStyle w:val="a3"/>
        <w:numPr>
          <w:ilvl w:val="0"/>
          <w:numId w:val="2"/>
        </w:numPr>
        <w:spacing w:line="276" w:lineRule="auto"/>
        <w:ind w:leftChars="0" w:left="851"/>
        <w:rPr>
          <w:rFonts w:ascii="바탕" w:eastAsia="바탕" w:hAnsi="바탕"/>
        </w:rPr>
      </w:pPr>
      <w:r>
        <w:rPr>
          <w:rFonts w:ascii="바탕" w:eastAsia="바탕" w:hAnsi="바탕" w:hint="eastAsia"/>
        </w:rPr>
        <w:t>기관절개 혹은 마스크를 통해 인공호흡기를 사용하는 환자</w:t>
      </w:r>
    </w:p>
    <w:p w14:paraId="07833909" w14:textId="77777777" w:rsidR="00722DAB" w:rsidRDefault="00722DAB" w:rsidP="00D006F2">
      <w:pPr>
        <w:pStyle w:val="a3"/>
        <w:numPr>
          <w:ilvl w:val="0"/>
          <w:numId w:val="2"/>
        </w:numPr>
        <w:spacing w:line="276" w:lineRule="auto"/>
        <w:ind w:leftChars="0" w:left="851"/>
        <w:rPr>
          <w:rFonts w:ascii="바탕" w:eastAsia="바탕" w:hAnsi="바탕"/>
        </w:rPr>
      </w:pPr>
      <w:r>
        <w:rPr>
          <w:rFonts w:ascii="바탕" w:eastAsia="바탕" w:hAnsi="바탕" w:hint="eastAsia"/>
        </w:rPr>
        <w:t>인두, 후두 근육의 근력저하로 기침 능력이 떨어지거나 가래를 잘 뱉지 못하는 환자</w:t>
      </w:r>
    </w:p>
    <w:p w14:paraId="502FB4B5" w14:textId="77777777" w:rsidR="00722DAB" w:rsidRDefault="00722DAB" w:rsidP="00D006F2">
      <w:pPr>
        <w:pStyle w:val="a3"/>
        <w:numPr>
          <w:ilvl w:val="0"/>
          <w:numId w:val="2"/>
        </w:numPr>
        <w:spacing w:line="276" w:lineRule="auto"/>
        <w:ind w:leftChars="0" w:left="851"/>
        <w:rPr>
          <w:rFonts w:ascii="바탕" w:eastAsia="바탕" w:hAnsi="바탕"/>
        </w:rPr>
      </w:pPr>
      <w:r>
        <w:rPr>
          <w:rFonts w:ascii="바탕" w:eastAsia="바탕" w:hAnsi="바탕" w:hint="eastAsia"/>
        </w:rPr>
        <w:t>기관루가 있는 환자</w:t>
      </w:r>
    </w:p>
    <w:p w14:paraId="5134648F" w14:textId="77777777" w:rsidR="00722DAB" w:rsidRDefault="00722DAB" w:rsidP="00D006F2">
      <w:pPr>
        <w:pStyle w:val="a3"/>
        <w:numPr>
          <w:ilvl w:val="0"/>
          <w:numId w:val="2"/>
        </w:numPr>
        <w:spacing w:line="276" w:lineRule="auto"/>
        <w:ind w:leftChars="0" w:left="851"/>
        <w:rPr>
          <w:rFonts w:ascii="바탕" w:eastAsia="바탕" w:hAnsi="바탕"/>
        </w:rPr>
      </w:pPr>
      <w:r>
        <w:rPr>
          <w:rFonts w:ascii="바탕" w:eastAsia="바탕" w:hAnsi="바탕" w:hint="eastAsia"/>
        </w:rPr>
        <w:t>심근의 침범이 있는 환자(혹은 심장 침범 관련 약제 복용하는 자)</w:t>
      </w:r>
    </w:p>
    <w:p w14:paraId="6202B5DD" w14:textId="2CBC8A2D" w:rsidR="00722DAB" w:rsidRDefault="00722DAB" w:rsidP="00D006F2">
      <w:pPr>
        <w:pStyle w:val="a3"/>
        <w:numPr>
          <w:ilvl w:val="0"/>
          <w:numId w:val="2"/>
        </w:numPr>
        <w:spacing w:line="276" w:lineRule="auto"/>
        <w:ind w:leftChars="0" w:left="851"/>
        <w:rPr>
          <w:rFonts w:ascii="바탕" w:eastAsia="바탕" w:hAnsi="바탕"/>
        </w:rPr>
      </w:pPr>
      <w:r>
        <w:rPr>
          <w:rFonts w:ascii="바탕" w:eastAsia="바탕" w:hAnsi="바탕" w:hint="eastAsia"/>
        </w:rPr>
        <w:t xml:space="preserve">열, 금식 혹은 감염으로 신경학적 </w:t>
      </w:r>
      <w:r w:rsidR="001720EC">
        <w:rPr>
          <w:rFonts w:ascii="바탕" w:eastAsia="바탕" w:hAnsi="바탕" w:hint="eastAsia"/>
        </w:rPr>
        <w:t>악화</w:t>
      </w:r>
      <w:r w:rsidR="00D12F03">
        <w:rPr>
          <w:rFonts w:ascii="바탕" w:eastAsia="바탕" w:hAnsi="바탕" w:hint="eastAsia"/>
        </w:rPr>
        <w:t>의 위험</w:t>
      </w:r>
    </w:p>
    <w:p w14:paraId="1D07B90D" w14:textId="5CF95E6E" w:rsidR="00722DAB" w:rsidRDefault="00722DAB" w:rsidP="00D006F2">
      <w:pPr>
        <w:pStyle w:val="a3"/>
        <w:numPr>
          <w:ilvl w:val="0"/>
          <w:numId w:val="2"/>
        </w:numPr>
        <w:spacing w:line="276" w:lineRule="auto"/>
        <w:ind w:leftChars="0" w:left="851"/>
        <w:rPr>
          <w:rFonts w:ascii="바탕" w:eastAsia="바탕" w:hAnsi="바탕"/>
        </w:rPr>
      </w:pPr>
      <w:r>
        <w:rPr>
          <w:rFonts w:ascii="바탕" w:eastAsia="바탕" w:hAnsi="바탕" w:hint="eastAsia"/>
        </w:rPr>
        <w:t>열, 금식 혹은 감염으로 횡문근융해증</w:t>
      </w:r>
      <w:r w:rsidR="00D12F03">
        <w:rPr>
          <w:rFonts w:ascii="바탕" w:eastAsia="바탕" w:hAnsi="바탕" w:hint="eastAsia"/>
        </w:rPr>
        <w:t>의 위험</w:t>
      </w:r>
    </w:p>
    <w:p w14:paraId="4C52F26D" w14:textId="77777777" w:rsidR="00722DAB" w:rsidRDefault="00722DAB" w:rsidP="00D006F2">
      <w:pPr>
        <w:pStyle w:val="a3"/>
        <w:numPr>
          <w:ilvl w:val="0"/>
          <w:numId w:val="2"/>
        </w:numPr>
        <w:spacing w:line="276" w:lineRule="auto"/>
        <w:ind w:leftChars="0" w:left="851"/>
        <w:rPr>
          <w:rFonts w:ascii="바탕" w:eastAsia="바탕" w:hAnsi="바탕"/>
        </w:rPr>
      </w:pPr>
      <w:r>
        <w:rPr>
          <w:rFonts w:ascii="바탕" w:eastAsia="바탕" w:hAnsi="바탕" w:hint="eastAsia"/>
        </w:rPr>
        <w:t>당뇨 혹은 비만이 동반된 환자</w:t>
      </w:r>
    </w:p>
    <w:p w14:paraId="252B1D1C" w14:textId="77777777" w:rsidR="00722DAB" w:rsidRDefault="00722DAB" w:rsidP="00D006F2">
      <w:pPr>
        <w:pStyle w:val="a3"/>
        <w:numPr>
          <w:ilvl w:val="0"/>
          <w:numId w:val="2"/>
        </w:numPr>
        <w:spacing w:line="276" w:lineRule="auto"/>
        <w:ind w:leftChars="0" w:left="851"/>
        <w:rPr>
          <w:rFonts w:ascii="바탕" w:eastAsia="바탕" w:hAnsi="바탕"/>
        </w:rPr>
      </w:pPr>
      <w:r>
        <w:rPr>
          <w:rFonts w:ascii="바탕" w:eastAsia="바탕" w:hAnsi="바탕" w:hint="eastAsia"/>
        </w:rPr>
        <w:t>스테로이드 및 면역억제제를 먹고 있는 환자</w:t>
      </w:r>
    </w:p>
    <w:p w14:paraId="02088907" w14:textId="77777777" w:rsidR="00722DAB" w:rsidRDefault="00722DAB" w:rsidP="00D006F2">
      <w:pPr>
        <w:pStyle w:val="a3"/>
        <w:spacing w:line="276" w:lineRule="auto"/>
        <w:ind w:leftChars="0" w:left="760"/>
        <w:rPr>
          <w:rFonts w:ascii="바탕" w:eastAsia="바탕" w:hAnsi="바탕"/>
        </w:rPr>
      </w:pPr>
    </w:p>
    <w:p w14:paraId="1C7D7A75" w14:textId="77777777" w:rsidR="00903C48" w:rsidRDefault="00903C48" w:rsidP="00D006F2">
      <w:pPr>
        <w:pStyle w:val="a3"/>
        <w:spacing w:line="276" w:lineRule="auto"/>
        <w:ind w:leftChars="0" w:left="760"/>
        <w:rPr>
          <w:rFonts w:ascii="바탕" w:eastAsia="바탕" w:hAnsi="바탕"/>
        </w:rPr>
      </w:pPr>
    </w:p>
    <w:p w14:paraId="14CF94BA" w14:textId="77777777" w:rsidR="00722DAB" w:rsidRPr="00903C48" w:rsidRDefault="00722DAB" w:rsidP="00D006F2">
      <w:pPr>
        <w:pStyle w:val="a3"/>
        <w:numPr>
          <w:ilvl w:val="0"/>
          <w:numId w:val="1"/>
        </w:numPr>
        <w:spacing w:line="276" w:lineRule="auto"/>
        <w:ind w:leftChars="0" w:left="279" w:hangingChars="142" w:hanging="279"/>
        <w:rPr>
          <w:rFonts w:ascii="바탕" w:eastAsia="바탕" w:hAnsi="바탕"/>
          <w:b/>
          <w:bCs/>
        </w:rPr>
      </w:pPr>
      <w:r w:rsidRPr="00903C48">
        <w:rPr>
          <w:rFonts w:ascii="바탕" w:eastAsia="바탕" w:hAnsi="바탕" w:hint="eastAsia"/>
          <w:b/>
          <w:bCs/>
        </w:rPr>
        <w:t>신경근육질환 환자</w:t>
      </w:r>
      <w:r w:rsidR="008306A9" w:rsidRPr="00903C48">
        <w:rPr>
          <w:rFonts w:ascii="바탕" w:eastAsia="바탕" w:hAnsi="바탕" w:hint="eastAsia"/>
          <w:b/>
          <w:bCs/>
        </w:rPr>
        <w:t>가 감염을 피하기 위해 어떻게 하여야 합니까?</w:t>
      </w:r>
    </w:p>
    <w:p w14:paraId="7A897337" w14:textId="77777777" w:rsidR="00722DAB" w:rsidRDefault="00722DAB" w:rsidP="00D006F2">
      <w:pPr>
        <w:spacing w:line="276" w:lineRule="auto"/>
        <w:rPr>
          <w:rFonts w:ascii="바탕" w:eastAsia="바탕" w:hAnsi="바탕"/>
        </w:rPr>
      </w:pPr>
    </w:p>
    <w:p w14:paraId="06160869" w14:textId="1A9AE059" w:rsidR="00722DAB" w:rsidRDefault="008306A9" w:rsidP="00D006F2">
      <w:pPr>
        <w:spacing w:line="276" w:lineRule="auto"/>
        <w:rPr>
          <w:rFonts w:ascii="바탕" w:eastAsia="바탕" w:hAnsi="바탕"/>
        </w:rPr>
      </w:pPr>
      <w:r>
        <w:rPr>
          <w:rFonts w:ascii="바탕" w:eastAsia="바탕" w:hAnsi="바탕"/>
        </w:rPr>
        <w:t>C</w:t>
      </w:r>
      <w:r>
        <w:rPr>
          <w:rFonts w:ascii="바탕" w:eastAsia="바탕" w:hAnsi="바탕" w:hint="eastAsia"/>
        </w:rPr>
        <w:t>ovid-19은 감염된 환자가 기침, 재채기, 대화를 할 때 발생하는 비말</w:t>
      </w:r>
      <w:r w:rsidR="00CF732C">
        <w:rPr>
          <w:rFonts w:ascii="바탕" w:eastAsia="바탕" w:hAnsi="바탕" w:hint="eastAsia"/>
        </w:rPr>
        <w:t>로 인하거나,</w:t>
      </w:r>
      <w:r w:rsidR="00CF732C">
        <w:rPr>
          <w:rFonts w:ascii="바탕" w:eastAsia="바탕" w:hAnsi="바탕"/>
        </w:rPr>
        <w:t xml:space="preserve"> </w:t>
      </w:r>
      <w:r>
        <w:rPr>
          <w:rFonts w:ascii="바탕" w:eastAsia="바탕" w:hAnsi="바탕" w:hint="eastAsia"/>
        </w:rPr>
        <w:t xml:space="preserve">비말이 묻어 있는 표면에 손을 접촉함으로써 전파가 됩니다. 위에서 정의한 고위험군 신경근육질환 환자는 다음과 같은 주의가 필요합니다. </w:t>
      </w:r>
    </w:p>
    <w:p w14:paraId="164D4856" w14:textId="77777777" w:rsidR="008306A9" w:rsidRDefault="008306A9" w:rsidP="00D006F2">
      <w:pPr>
        <w:spacing w:line="276" w:lineRule="auto"/>
        <w:rPr>
          <w:rFonts w:ascii="바탕" w:eastAsia="바탕" w:hAnsi="바탕"/>
        </w:rPr>
      </w:pPr>
    </w:p>
    <w:p w14:paraId="2DDCDAD1" w14:textId="69F76972" w:rsidR="008306A9" w:rsidRDefault="008306A9" w:rsidP="00D006F2">
      <w:pPr>
        <w:pStyle w:val="a3"/>
        <w:numPr>
          <w:ilvl w:val="0"/>
          <w:numId w:val="2"/>
        </w:numPr>
        <w:spacing w:line="276" w:lineRule="auto"/>
        <w:ind w:leftChars="0" w:left="851"/>
        <w:rPr>
          <w:rFonts w:ascii="바탕" w:eastAsia="바탕" w:hAnsi="바탕"/>
        </w:rPr>
      </w:pPr>
      <w:r>
        <w:rPr>
          <w:rFonts w:ascii="바탕" w:eastAsia="바탕" w:hAnsi="바탕" w:hint="eastAsia"/>
        </w:rPr>
        <w:t>최소 2미터의 사회적 거리두기를 하여야 합니다. 고위험군</w:t>
      </w:r>
      <w:r w:rsidR="00F2155F">
        <w:rPr>
          <w:rFonts w:ascii="바탕" w:eastAsia="바탕" w:hAnsi="바탕" w:hint="eastAsia"/>
        </w:rPr>
        <w:t>(</w:t>
      </w:r>
      <w:r w:rsidR="00F2155F">
        <w:rPr>
          <w:rFonts w:ascii="바탕" w:eastAsia="바탕" w:hAnsi="바탕"/>
        </w:rPr>
        <w:t xml:space="preserve">1에서 </w:t>
      </w:r>
      <w:r w:rsidR="00445E36">
        <w:rPr>
          <w:rFonts w:ascii="바탕" w:eastAsia="바탕" w:hAnsi="바탕" w:hint="eastAsia"/>
        </w:rPr>
        <w:t>정의된 대로)</w:t>
      </w:r>
      <w:r>
        <w:rPr>
          <w:rFonts w:ascii="바탕" w:eastAsia="바탕" w:hAnsi="바탕" w:hint="eastAsia"/>
        </w:rPr>
        <w:t xml:space="preserve">은 자가격리가 권고됩니다. 자가격리 공식 지침을 따라야 합니다. </w:t>
      </w:r>
    </w:p>
    <w:p w14:paraId="0CC35A06" w14:textId="77777777" w:rsidR="008306A9" w:rsidRDefault="008306A9" w:rsidP="00D006F2">
      <w:pPr>
        <w:pStyle w:val="a3"/>
        <w:numPr>
          <w:ilvl w:val="0"/>
          <w:numId w:val="2"/>
        </w:numPr>
        <w:spacing w:line="276" w:lineRule="auto"/>
        <w:ind w:leftChars="0" w:left="851"/>
        <w:rPr>
          <w:rFonts w:ascii="바탕" w:eastAsia="바탕" w:hAnsi="바탕"/>
        </w:rPr>
      </w:pPr>
      <w:r>
        <w:rPr>
          <w:rFonts w:ascii="바탕" w:eastAsia="바탕" w:hAnsi="바탕" w:hint="eastAsia"/>
        </w:rPr>
        <w:t xml:space="preserve">집에서 근무를 하거나, 타인과의 근무시간을 어긋나게 정합니다. </w:t>
      </w:r>
    </w:p>
    <w:p w14:paraId="3D614057" w14:textId="79417141" w:rsidR="008306A9" w:rsidRDefault="008306A9" w:rsidP="00D006F2">
      <w:pPr>
        <w:pStyle w:val="a3"/>
        <w:numPr>
          <w:ilvl w:val="0"/>
          <w:numId w:val="2"/>
        </w:numPr>
        <w:spacing w:line="276" w:lineRule="auto"/>
        <w:ind w:leftChars="0" w:left="851"/>
        <w:rPr>
          <w:rFonts w:ascii="바탕" w:eastAsia="바탕" w:hAnsi="바탕"/>
        </w:rPr>
      </w:pPr>
      <w:r>
        <w:rPr>
          <w:rFonts w:ascii="바탕" w:eastAsia="바탕" w:hAnsi="바탕" w:hint="eastAsia"/>
        </w:rPr>
        <w:t>사람이 많이 모이는 장소</w:t>
      </w:r>
      <w:r w:rsidR="00AB7C4F">
        <w:rPr>
          <w:rFonts w:ascii="바탕" w:eastAsia="바탕" w:hAnsi="바탕" w:hint="eastAsia"/>
        </w:rPr>
        <w:t>를 피하고,</w:t>
      </w:r>
      <w:r w:rsidR="00AB7C4F">
        <w:rPr>
          <w:rFonts w:ascii="바탕" w:eastAsia="바탕" w:hAnsi="바탕"/>
        </w:rPr>
        <w:t xml:space="preserve"> </w:t>
      </w:r>
      <w:r>
        <w:rPr>
          <w:rFonts w:ascii="바탕" w:eastAsia="바탕" w:hAnsi="바탕" w:hint="eastAsia"/>
        </w:rPr>
        <w:t xml:space="preserve">버스, 지하철 등 대중교통 이용을 자제합니다. 일반인은 감염에 취약한 환자와 접촉을 </w:t>
      </w:r>
      <w:r w:rsidR="00AB7C4F">
        <w:rPr>
          <w:rFonts w:ascii="바탕" w:eastAsia="바탕" w:hAnsi="바탕" w:hint="eastAsia"/>
        </w:rPr>
        <w:t xml:space="preserve">하지 말아야 </w:t>
      </w:r>
      <w:r>
        <w:rPr>
          <w:rFonts w:ascii="바탕" w:eastAsia="바탕" w:hAnsi="바탕" w:hint="eastAsia"/>
        </w:rPr>
        <w:t xml:space="preserve">합니다. </w:t>
      </w:r>
    </w:p>
    <w:p w14:paraId="56EE313B" w14:textId="77777777" w:rsidR="008306A9" w:rsidRDefault="008306A9" w:rsidP="00D006F2">
      <w:pPr>
        <w:pStyle w:val="a3"/>
        <w:numPr>
          <w:ilvl w:val="0"/>
          <w:numId w:val="2"/>
        </w:numPr>
        <w:spacing w:line="276" w:lineRule="auto"/>
        <w:ind w:leftChars="0" w:left="851"/>
        <w:rPr>
          <w:rFonts w:ascii="바탕" w:eastAsia="바탕" w:hAnsi="바탕"/>
        </w:rPr>
      </w:pPr>
      <w:r>
        <w:rPr>
          <w:rFonts w:ascii="바탕" w:eastAsia="바탕" w:hAnsi="바탕" w:hint="eastAsia"/>
        </w:rPr>
        <w:t>손을 자주 씻어야 하고(따뜻한 물에 비누를 이용하여 20초간), 60% 알콜이 포함된 손소독제를 이용하</w:t>
      </w:r>
      <w:r w:rsidR="00903C48">
        <w:rPr>
          <w:rFonts w:ascii="바탕" w:eastAsia="바탕" w:hAnsi="바탕" w:hint="eastAsia"/>
        </w:rPr>
        <w:t xml:space="preserve">여 표면 소독하여야 합니다. </w:t>
      </w:r>
    </w:p>
    <w:p w14:paraId="0AE3864B" w14:textId="1D978B39" w:rsidR="00903C48" w:rsidRDefault="00903C48" w:rsidP="00D006F2">
      <w:pPr>
        <w:pStyle w:val="a3"/>
        <w:numPr>
          <w:ilvl w:val="0"/>
          <w:numId w:val="2"/>
        </w:numPr>
        <w:spacing w:line="276" w:lineRule="auto"/>
        <w:ind w:leftChars="0" w:left="851"/>
        <w:rPr>
          <w:rFonts w:ascii="바탕" w:eastAsia="바탕" w:hAnsi="바탕"/>
        </w:rPr>
      </w:pPr>
      <w:r>
        <w:rPr>
          <w:rFonts w:ascii="바탕" w:eastAsia="바탕" w:hAnsi="바탕" w:hint="eastAsia"/>
        </w:rPr>
        <w:t xml:space="preserve">가능하면 간병인은 집안에 거주하여야 합니다. 예를 들어 인공호흡기 장비 </w:t>
      </w:r>
      <w:r w:rsidR="00B66D29">
        <w:rPr>
          <w:rFonts w:ascii="바탕" w:eastAsia="바탕" w:hAnsi="바탕" w:hint="eastAsia"/>
        </w:rPr>
        <w:t xml:space="preserve">공급자는 </w:t>
      </w:r>
      <w:r>
        <w:rPr>
          <w:rFonts w:ascii="바탕" w:eastAsia="바탕" w:hAnsi="바탕" w:hint="eastAsia"/>
        </w:rPr>
        <w:t xml:space="preserve">바이러스 전파를 방지하기 위해 마스크와 적절한 개인 보호 용구를 착용하여야 합니다. </w:t>
      </w:r>
    </w:p>
    <w:p w14:paraId="55A3A743" w14:textId="77777777" w:rsidR="00903C48" w:rsidRPr="00903C48" w:rsidRDefault="00903C48" w:rsidP="00D006F2">
      <w:pPr>
        <w:pStyle w:val="a3"/>
        <w:numPr>
          <w:ilvl w:val="0"/>
          <w:numId w:val="2"/>
        </w:numPr>
        <w:spacing w:line="276" w:lineRule="auto"/>
        <w:ind w:leftChars="0" w:left="851"/>
        <w:rPr>
          <w:rFonts w:ascii="바탕" w:eastAsia="바탕" w:hAnsi="바탕"/>
        </w:rPr>
      </w:pPr>
      <w:r>
        <w:rPr>
          <w:rFonts w:ascii="바탕" w:eastAsia="바탕" w:hAnsi="바탕" w:hint="eastAsia"/>
        </w:rPr>
        <w:t xml:space="preserve">방문 물리치료는 시행하지 않도록 하여야 하며, 대신 물리치료사는 전화나 영상통화를 </w:t>
      </w:r>
      <w:r>
        <w:rPr>
          <w:rFonts w:ascii="바탕" w:eastAsia="바탕" w:hAnsi="바탕" w:hint="eastAsia"/>
        </w:rPr>
        <w:lastRenderedPageBreak/>
        <w:t xml:space="preserve">통해 물리치료를 지속할 수 있도록 조언을 하여야 합니다. </w:t>
      </w:r>
    </w:p>
    <w:p w14:paraId="0254A224" w14:textId="3FA4AD20" w:rsidR="008306A9" w:rsidRDefault="00903C48" w:rsidP="00D006F2">
      <w:pPr>
        <w:pStyle w:val="a3"/>
        <w:numPr>
          <w:ilvl w:val="0"/>
          <w:numId w:val="2"/>
        </w:numPr>
        <w:spacing w:line="276" w:lineRule="auto"/>
        <w:ind w:leftChars="0" w:left="851"/>
        <w:rPr>
          <w:rFonts w:ascii="바탕" w:eastAsia="바탕" w:hAnsi="바탕"/>
        </w:rPr>
      </w:pPr>
      <w:r>
        <w:rPr>
          <w:rFonts w:ascii="바탕" w:eastAsia="바탕" w:hAnsi="바탕" w:hint="eastAsia"/>
        </w:rPr>
        <w:t>도우미가 질환 혹은 격리로 인해 도움을 주지 못하는 상황</w:t>
      </w:r>
      <w:r w:rsidR="00912C3E">
        <w:rPr>
          <w:rFonts w:ascii="바탕" w:eastAsia="바탕" w:hAnsi="바탕" w:hint="eastAsia"/>
        </w:rPr>
        <w:t>과 같은 비상</w:t>
      </w:r>
      <w:r>
        <w:rPr>
          <w:rFonts w:ascii="바탕" w:eastAsia="바탕" w:hAnsi="바탕" w:hint="eastAsia"/>
        </w:rPr>
        <w:t xml:space="preserve">까지도 준비하여야 합니다. 가정 보호 책임자는 모든 개인 상황에 대한 상황을 파악하고 있어야 합니다. 입원하지 않고 환자의 요구를 충족할 수 있는 계획을 세워야 합니다. </w:t>
      </w:r>
    </w:p>
    <w:p w14:paraId="03DCE8AB" w14:textId="49FB76D0" w:rsidR="00903C48" w:rsidRDefault="00903C48" w:rsidP="00D006F2">
      <w:pPr>
        <w:pStyle w:val="a3"/>
        <w:numPr>
          <w:ilvl w:val="0"/>
          <w:numId w:val="2"/>
        </w:numPr>
        <w:spacing w:line="276" w:lineRule="auto"/>
        <w:ind w:leftChars="0" w:left="851"/>
        <w:rPr>
          <w:rFonts w:ascii="바탕" w:eastAsia="바탕" w:hAnsi="바탕"/>
        </w:rPr>
      </w:pPr>
      <w:r>
        <w:rPr>
          <w:rFonts w:ascii="바탕" w:eastAsia="바탕" w:hAnsi="바탕" w:hint="eastAsia"/>
        </w:rPr>
        <w:t xml:space="preserve">정부지침은 수시로 </w:t>
      </w:r>
      <w:r w:rsidR="00CF732C">
        <w:rPr>
          <w:rFonts w:ascii="바탕" w:eastAsia="바탕" w:hAnsi="바탕" w:hint="eastAsia"/>
        </w:rPr>
        <w:t>갱신</w:t>
      </w:r>
      <w:r>
        <w:rPr>
          <w:rFonts w:ascii="바탕" w:eastAsia="바탕" w:hAnsi="바탕" w:hint="eastAsia"/>
        </w:rPr>
        <w:t xml:space="preserve">되며, </w:t>
      </w:r>
      <w:r w:rsidR="00351F9F">
        <w:rPr>
          <w:rFonts w:ascii="바탕" w:eastAsia="바탕" w:hAnsi="바탕" w:hint="eastAsia"/>
        </w:rPr>
        <w:t xml:space="preserve">저자는 </w:t>
      </w:r>
      <w:r w:rsidR="00A86D4E">
        <w:rPr>
          <w:rFonts w:ascii="바탕" w:eastAsia="바탕" w:hAnsi="바탕" w:hint="eastAsia"/>
        </w:rPr>
        <w:t>환자,</w:t>
      </w:r>
      <w:r w:rsidR="00A86D4E">
        <w:rPr>
          <w:rFonts w:ascii="바탕" w:eastAsia="바탕" w:hAnsi="바탕"/>
        </w:rPr>
        <w:t xml:space="preserve"> </w:t>
      </w:r>
      <w:r w:rsidR="00A86D4E">
        <w:rPr>
          <w:rFonts w:ascii="바탕" w:eastAsia="바탕" w:hAnsi="바탕" w:hint="eastAsia"/>
        </w:rPr>
        <w:t>도우미,</w:t>
      </w:r>
      <w:r w:rsidR="00A86D4E">
        <w:rPr>
          <w:rFonts w:ascii="바탕" w:eastAsia="바탕" w:hAnsi="바탕"/>
        </w:rPr>
        <w:t xml:space="preserve"> </w:t>
      </w:r>
      <w:r w:rsidR="00A86D4E">
        <w:rPr>
          <w:rFonts w:ascii="바탕" w:eastAsia="바탕" w:hAnsi="바탕" w:hint="eastAsia"/>
        </w:rPr>
        <w:t xml:space="preserve">의료인이 </w:t>
      </w:r>
      <w:r w:rsidR="002C6FE6">
        <w:rPr>
          <w:rFonts w:ascii="바탕" w:eastAsia="바탕" w:hAnsi="바탕" w:hint="eastAsia"/>
        </w:rPr>
        <w:t xml:space="preserve">공식적인 </w:t>
      </w:r>
      <w:r w:rsidR="00502D4D">
        <w:rPr>
          <w:rFonts w:ascii="바탕" w:eastAsia="바탕" w:hAnsi="바탕" w:hint="eastAsia"/>
        </w:rPr>
        <w:t xml:space="preserve">정부 권고 사항을 </w:t>
      </w:r>
      <w:r>
        <w:rPr>
          <w:rFonts w:ascii="바탕" w:eastAsia="바탕" w:hAnsi="바탕" w:hint="eastAsia"/>
        </w:rPr>
        <w:t xml:space="preserve">따르도록 권장합니다. </w:t>
      </w:r>
    </w:p>
    <w:p w14:paraId="4CD69455" w14:textId="77777777" w:rsidR="008306A9" w:rsidRPr="00CF732C" w:rsidRDefault="008306A9" w:rsidP="00D006F2">
      <w:pPr>
        <w:spacing w:line="276" w:lineRule="auto"/>
        <w:rPr>
          <w:rFonts w:ascii="바탕" w:eastAsia="바탕" w:hAnsi="바탕"/>
        </w:rPr>
      </w:pPr>
    </w:p>
    <w:p w14:paraId="5F0551CA" w14:textId="77777777" w:rsidR="00903C48" w:rsidRDefault="00903C48" w:rsidP="00D006F2">
      <w:pPr>
        <w:pStyle w:val="a3"/>
        <w:spacing w:line="276" w:lineRule="auto"/>
        <w:ind w:leftChars="0" w:left="284"/>
        <w:rPr>
          <w:rFonts w:ascii="바탕" w:eastAsia="바탕" w:hAnsi="바탕"/>
        </w:rPr>
      </w:pPr>
    </w:p>
    <w:p w14:paraId="6A1FA9E4" w14:textId="77777777" w:rsidR="00903C48" w:rsidRPr="00621FC3" w:rsidRDefault="00903C48" w:rsidP="00D006F2">
      <w:pPr>
        <w:pStyle w:val="a3"/>
        <w:numPr>
          <w:ilvl w:val="0"/>
          <w:numId w:val="1"/>
        </w:numPr>
        <w:spacing w:line="276" w:lineRule="auto"/>
        <w:ind w:leftChars="0" w:left="279" w:hangingChars="142" w:hanging="279"/>
        <w:rPr>
          <w:rFonts w:ascii="바탕" w:eastAsia="바탕" w:hAnsi="바탕"/>
          <w:b/>
          <w:bCs/>
        </w:rPr>
      </w:pPr>
      <w:r w:rsidRPr="00621FC3">
        <w:rPr>
          <w:rFonts w:ascii="바탕" w:eastAsia="바탕" w:hAnsi="바탕" w:hint="eastAsia"/>
          <w:b/>
          <w:bCs/>
        </w:rPr>
        <w:t>신경근육질환</w:t>
      </w:r>
      <w:r w:rsidR="00A779AA" w:rsidRPr="00621FC3">
        <w:rPr>
          <w:rFonts w:ascii="바탕" w:eastAsia="바탕" w:hAnsi="바탕" w:hint="eastAsia"/>
          <w:b/>
          <w:bCs/>
        </w:rPr>
        <w:t>의 치료</w:t>
      </w:r>
      <w:r w:rsidR="00621FC3" w:rsidRPr="00621FC3">
        <w:rPr>
          <w:rFonts w:ascii="바탕" w:eastAsia="바탕" w:hAnsi="바탕" w:hint="eastAsia"/>
          <w:b/>
          <w:bCs/>
        </w:rPr>
        <w:t xml:space="preserve">에 대해 </w:t>
      </w:r>
      <w:r w:rsidR="00A779AA" w:rsidRPr="00621FC3">
        <w:rPr>
          <w:rFonts w:ascii="바탕" w:eastAsia="바탕" w:hAnsi="바탕" w:hint="eastAsia"/>
          <w:b/>
          <w:bCs/>
        </w:rPr>
        <w:t>Covid-19 감염 위험</w:t>
      </w:r>
      <w:r w:rsidR="00621FC3" w:rsidRPr="00621FC3">
        <w:rPr>
          <w:rFonts w:ascii="바탕" w:eastAsia="바탕" w:hAnsi="바탕" w:hint="eastAsia"/>
          <w:b/>
          <w:bCs/>
        </w:rPr>
        <w:t>으로 인한 중요성은 무엇인가요?</w:t>
      </w:r>
    </w:p>
    <w:p w14:paraId="5BC5852A" w14:textId="77777777" w:rsidR="00903C48" w:rsidRDefault="00903C48" w:rsidP="00D006F2">
      <w:pPr>
        <w:spacing w:line="276" w:lineRule="auto"/>
        <w:rPr>
          <w:rFonts w:ascii="바탕" w:eastAsia="바탕" w:hAnsi="바탕"/>
        </w:rPr>
      </w:pPr>
    </w:p>
    <w:p w14:paraId="43928755" w14:textId="3F132F64" w:rsidR="00621FC3" w:rsidRDefault="00621FC3" w:rsidP="00D006F2">
      <w:pPr>
        <w:pStyle w:val="a3"/>
        <w:numPr>
          <w:ilvl w:val="0"/>
          <w:numId w:val="2"/>
        </w:numPr>
        <w:spacing w:line="276" w:lineRule="auto"/>
        <w:ind w:leftChars="0" w:left="851"/>
        <w:rPr>
          <w:rFonts w:ascii="바탕" w:eastAsia="바탕" w:hAnsi="바탕"/>
        </w:rPr>
      </w:pPr>
      <w:r>
        <w:rPr>
          <w:rFonts w:ascii="바탕" w:eastAsia="바탕" w:hAnsi="바탕" w:hint="eastAsia"/>
        </w:rPr>
        <w:t>환자는 최</w:t>
      </w:r>
      <w:r w:rsidR="00651506">
        <w:rPr>
          <w:rFonts w:ascii="바탕" w:eastAsia="바탕" w:hAnsi="바탕" w:hint="eastAsia"/>
        </w:rPr>
        <w:t>소</w:t>
      </w:r>
      <w:r>
        <w:rPr>
          <w:rFonts w:ascii="바탕" w:eastAsia="바탕" w:hAnsi="바탕" w:hint="eastAsia"/>
        </w:rPr>
        <w:t xml:space="preserve"> 1개월 이상 격리</w:t>
      </w:r>
      <w:r w:rsidR="0014601D">
        <w:rPr>
          <w:rFonts w:ascii="바탕" w:eastAsia="바탕" w:hAnsi="바탕" w:hint="eastAsia"/>
        </w:rPr>
        <w:t>를 대비하여</w:t>
      </w:r>
      <w:r>
        <w:rPr>
          <w:rFonts w:ascii="바탕" w:eastAsia="바탕" w:hAnsi="바탕" w:hint="eastAsia"/>
        </w:rPr>
        <w:t xml:space="preserve"> 약과 인공호흡기 도움을 받을 수 있어야 합니다. </w:t>
      </w:r>
    </w:p>
    <w:p w14:paraId="675E9102" w14:textId="77777777" w:rsidR="00621FC3" w:rsidRDefault="00621FC3" w:rsidP="00D006F2">
      <w:pPr>
        <w:pStyle w:val="a3"/>
        <w:numPr>
          <w:ilvl w:val="0"/>
          <w:numId w:val="2"/>
        </w:numPr>
        <w:spacing w:line="276" w:lineRule="auto"/>
        <w:ind w:leftChars="0" w:left="851"/>
        <w:rPr>
          <w:rFonts w:ascii="바탕" w:eastAsia="바탕" w:hAnsi="바탕"/>
        </w:rPr>
      </w:pPr>
      <w:r>
        <w:rPr>
          <w:rFonts w:ascii="바탕" w:eastAsia="바탕" w:hAnsi="바탕" w:hint="eastAsia"/>
        </w:rPr>
        <w:t xml:space="preserve">환자와 돌봄도우미는 온라인, 전화기반 약국, 용구 주문 및 배달 서비스를 이용하여야 합니다. </w:t>
      </w:r>
    </w:p>
    <w:p w14:paraId="31EDDE5B" w14:textId="77777777" w:rsidR="00621FC3" w:rsidRDefault="00621FC3" w:rsidP="00D006F2">
      <w:pPr>
        <w:pStyle w:val="a3"/>
        <w:numPr>
          <w:ilvl w:val="0"/>
          <w:numId w:val="2"/>
        </w:numPr>
        <w:spacing w:line="276" w:lineRule="auto"/>
        <w:ind w:leftChars="0" w:left="851"/>
        <w:rPr>
          <w:rFonts w:ascii="바탕" w:eastAsia="바탕" w:hAnsi="바탕"/>
        </w:rPr>
      </w:pPr>
      <w:r>
        <w:rPr>
          <w:rFonts w:ascii="바탕" w:eastAsia="바탕" w:hAnsi="바탕" w:hint="eastAsia"/>
        </w:rPr>
        <w:t xml:space="preserve">환자와 돌봄도우미는 응급술기와 관련한 상태와 도구를 쓰는데 익숙하여야 합니다. </w:t>
      </w:r>
    </w:p>
    <w:p w14:paraId="0D7820BA" w14:textId="5E0DE8F1" w:rsidR="00621FC3" w:rsidRDefault="00621FC3" w:rsidP="00D006F2">
      <w:pPr>
        <w:pStyle w:val="a3"/>
        <w:numPr>
          <w:ilvl w:val="0"/>
          <w:numId w:val="2"/>
        </w:numPr>
        <w:spacing w:line="276" w:lineRule="auto"/>
        <w:ind w:leftChars="0" w:left="851"/>
        <w:rPr>
          <w:rFonts w:ascii="바탕" w:eastAsia="바탕" w:hAnsi="바탕"/>
        </w:rPr>
      </w:pPr>
      <w:r>
        <w:rPr>
          <w:rFonts w:ascii="바탕" w:eastAsia="바탕" w:hAnsi="바탕" w:hint="eastAsia"/>
        </w:rPr>
        <w:t>뒤센근이영양증 환자는 스테로이드를 유지하여야 합니다. 또한</w:t>
      </w:r>
      <w:r w:rsidR="0014601D">
        <w:rPr>
          <w:rFonts w:ascii="바탕" w:eastAsia="바탕" w:hAnsi="바탕" w:hint="eastAsia"/>
        </w:rPr>
        <w:t>,</w:t>
      </w:r>
      <w:r>
        <w:rPr>
          <w:rFonts w:ascii="바탕" w:eastAsia="바탕" w:hAnsi="바탕" w:hint="eastAsia"/>
        </w:rPr>
        <w:t xml:space="preserve"> 갑자기 중단하지 않도록 하여야 합니다. 추후에 용량을 증가하여야 할 수도 있습니다. </w:t>
      </w:r>
    </w:p>
    <w:p w14:paraId="548C46FA" w14:textId="77777777" w:rsidR="00621FC3" w:rsidRDefault="00621FC3" w:rsidP="00D006F2">
      <w:pPr>
        <w:pStyle w:val="a3"/>
        <w:numPr>
          <w:ilvl w:val="0"/>
          <w:numId w:val="2"/>
        </w:numPr>
        <w:spacing w:line="276" w:lineRule="auto"/>
        <w:ind w:leftChars="0" w:left="851"/>
        <w:rPr>
          <w:rFonts w:ascii="바탕" w:eastAsia="바탕" w:hAnsi="바탕"/>
        </w:rPr>
      </w:pPr>
      <w:r>
        <w:rPr>
          <w:rFonts w:ascii="바탕" w:eastAsia="바탕" w:hAnsi="바탕" w:hint="eastAsia"/>
        </w:rPr>
        <w:t xml:space="preserve">염증성근육병, 중증근무력증, 말초신경병증에 쓰는 면역억제제는 중단되지 않아야 합니다. 만약 중단하여야 하는 특수상황이 발생하면 신경근육전문의와 상의하여야 합니다. </w:t>
      </w:r>
    </w:p>
    <w:p w14:paraId="248BC2A2" w14:textId="0C475386" w:rsidR="00621FC3" w:rsidRDefault="00621FC3" w:rsidP="00D006F2">
      <w:pPr>
        <w:pStyle w:val="a3"/>
        <w:numPr>
          <w:ilvl w:val="0"/>
          <w:numId w:val="2"/>
        </w:numPr>
        <w:spacing w:line="276" w:lineRule="auto"/>
        <w:ind w:leftChars="0" w:left="851"/>
        <w:rPr>
          <w:rFonts w:ascii="바탕" w:eastAsia="바탕" w:hAnsi="바탕"/>
        </w:rPr>
      </w:pPr>
      <w:r>
        <w:rPr>
          <w:rFonts w:ascii="바탕" w:eastAsia="바탕" w:hAnsi="바탕" w:hint="eastAsia"/>
        </w:rPr>
        <w:t xml:space="preserve">병원에서 시술이 필요한 약제(예를 들면, 스핀라자, 마이오자임, 면역글로불린 정주, 리툭시맙)은 중단되지 않아야 합니다. </w:t>
      </w:r>
      <w:r w:rsidR="0028317D">
        <w:rPr>
          <w:rFonts w:ascii="바탕" w:eastAsia="바탕" w:hAnsi="바탕" w:hint="eastAsia"/>
        </w:rPr>
        <w:t>또한</w:t>
      </w:r>
      <w:r>
        <w:rPr>
          <w:rFonts w:ascii="바탕" w:eastAsia="바탕" w:hAnsi="바탕" w:hint="eastAsia"/>
        </w:rPr>
        <w:t>, 집과 같은 병원이 아닌 곳에서도 유지가 되어야 합니다. 필요시 면역글로불린 정맥주사는 피하</w:t>
      </w:r>
      <w:r w:rsidR="0028317D">
        <w:rPr>
          <w:rFonts w:ascii="바탕" w:eastAsia="바탕" w:hAnsi="바탕" w:hint="eastAsia"/>
        </w:rPr>
        <w:t>주사로</w:t>
      </w:r>
      <w:r>
        <w:rPr>
          <w:rFonts w:ascii="바탕" w:eastAsia="바탕" w:hAnsi="바탕" w:hint="eastAsia"/>
        </w:rPr>
        <w:t xml:space="preserve"> 대신</w:t>
      </w:r>
      <w:r w:rsidR="00CB7335">
        <w:rPr>
          <w:rFonts w:ascii="바탕" w:eastAsia="바탕" w:hAnsi="바탕" w:hint="eastAsia"/>
        </w:rPr>
        <w:t xml:space="preserve"> </w:t>
      </w:r>
      <w:r>
        <w:rPr>
          <w:rFonts w:ascii="바탕" w:eastAsia="바탕" w:hAnsi="바탕" w:hint="eastAsia"/>
        </w:rPr>
        <w:t xml:space="preserve">가능합니다. 시험센터는 임상실험과 관련하여 상의하여야 합니다. </w:t>
      </w:r>
    </w:p>
    <w:p w14:paraId="20B68437" w14:textId="77777777" w:rsidR="00621FC3" w:rsidRDefault="00621FC3" w:rsidP="00D006F2">
      <w:pPr>
        <w:spacing w:line="276" w:lineRule="auto"/>
        <w:rPr>
          <w:rFonts w:ascii="바탕" w:eastAsia="바탕" w:hAnsi="바탕"/>
        </w:rPr>
      </w:pPr>
    </w:p>
    <w:p w14:paraId="14FAF0C6" w14:textId="77777777" w:rsidR="00621FC3" w:rsidRDefault="00621FC3" w:rsidP="00D006F2">
      <w:pPr>
        <w:spacing w:line="276" w:lineRule="auto"/>
        <w:rPr>
          <w:rFonts w:ascii="바탕" w:eastAsia="바탕" w:hAnsi="바탕"/>
        </w:rPr>
      </w:pPr>
    </w:p>
    <w:p w14:paraId="79F397A5" w14:textId="275BE890" w:rsidR="00621FC3" w:rsidRPr="00621FC3" w:rsidRDefault="0060703A" w:rsidP="00D006F2">
      <w:pPr>
        <w:pStyle w:val="a3"/>
        <w:numPr>
          <w:ilvl w:val="0"/>
          <w:numId w:val="1"/>
        </w:numPr>
        <w:spacing w:line="276" w:lineRule="auto"/>
        <w:ind w:leftChars="0" w:left="279" w:hangingChars="142" w:hanging="279"/>
        <w:rPr>
          <w:rFonts w:ascii="바탕" w:eastAsia="바탕" w:hAnsi="바탕"/>
          <w:b/>
          <w:bCs/>
        </w:rPr>
      </w:pPr>
      <w:r>
        <w:rPr>
          <w:rFonts w:ascii="바탕" w:eastAsia="바탕" w:hAnsi="바탕" w:hint="eastAsia"/>
          <w:b/>
          <w:bCs/>
        </w:rPr>
        <w:t>자가 격리</w:t>
      </w:r>
      <w:r w:rsidR="00CB7335">
        <w:rPr>
          <w:rFonts w:ascii="바탕" w:eastAsia="바탕" w:hAnsi="바탕" w:hint="eastAsia"/>
          <w:b/>
          <w:bCs/>
        </w:rPr>
        <w:t xml:space="preserve"> </w:t>
      </w:r>
      <w:r>
        <w:rPr>
          <w:rFonts w:ascii="바탕" w:eastAsia="바탕" w:hAnsi="바탕" w:hint="eastAsia"/>
          <w:b/>
          <w:bCs/>
        </w:rPr>
        <w:t>시 인공호흡기서비스를 확실히 하기 위해 어떤 것을 해야 합니까</w:t>
      </w:r>
      <w:r w:rsidR="00E01AE9">
        <w:rPr>
          <w:rFonts w:ascii="바탕" w:eastAsia="바탕" w:hAnsi="바탕" w:hint="eastAsia"/>
          <w:b/>
          <w:bCs/>
        </w:rPr>
        <w:t>?</w:t>
      </w:r>
    </w:p>
    <w:p w14:paraId="110D8C3B" w14:textId="77777777" w:rsidR="00E01AE9" w:rsidRPr="00621FC3" w:rsidRDefault="00E01AE9" w:rsidP="00D006F2">
      <w:pPr>
        <w:spacing w:line="276" w:lineRule="auto"/>
        <w:rPr>
          <w:rFonts w:ascii="바탕" w:eastAsia="바탕" w:hAnsi="바탕"/>
        </w:rPr>
      </w:pPr>
    </w:p>
    <w:p w14:paraId="4FC96D81" w14:textId="77777777" w:rsidR="00621FC3" w:rsidRDefault="00621FC3" w:rsidP="00D006F2">
      <w:pPr>
        <w:pStyle w:val="a3"/>
        <w:numPr>
          <w:ilvl w:val="0"/>
          <w:numId w:val="2"/>
        </w:numPr>
        <w:spacing w:line="276" w:lineRule="auto"/>
        <w:ind w:leftChars="0" w:left="851"/>
        <w:rPr>
          <w:rFonts w:ascii="바탕" w:eastAsia="바탕" w:hAnsi="바탕"/>
        </w:rPr>
      </w:pPr>
      <w:r>
        <w:rPr>
          <w:rFonts w:ascii="바탕" w:eastAsia="바탕" w:hAnsi="바탕" w:hint="eastAsia"/>
        </w:rPr>
        <w:t xml:space="preserve">환자의 신경근육질환 센터와 핫라인을 유지합니다. </w:t>
      </w:r>
    </w:p>
    <w:p w14:paraId="7D7ABEEF" w14:textId="77777777" w:rsidR="00621FC3" w:rsidRDefault="00621FC3" w:rsidP="00D006F2">
      <w:pPr>
        <w:pStyle w:val="a3"/>
        <w:numPr>
          <w:ilvl w:val="0"/>
          <w:numId w:val="2"/>
        </w:numPr>
        <w:spacing w:line="276" w:lineRule="auto"/>
        <w:ind w:leftChars="0" w:left="851"/>
        <w:rPr>
          <w:rFonts w:ascii="바탕" w:eastAsia="바탕" w:hAnsi="바탕"/>
        </w:rPr>
      </w:pPr>
      <w:r>
        <w:rPr>
          <w:rFonts w:ascii="바탕" w:eastAsia="바탕" w:hAnsi="바탕" w:hint="eastAsia"/>
        </w:rPr>
        <w:t xml:space="preserve">환자는 신경근육질환 센터의 연락 정보가 기입된 카드를 </w:t>
      </w:r>
      <w:r w:rsidR="00E01AE9">
        <w:rPr>
          <w:rFonts w:ascii="바탕" w:eastAsia="바탕" w:hAnsi="바탕" w:hint="eastAsia"/>
        </w:rPr>
        <w:t xml:space="preserve">갖고 있어야 합니다. </w:t>
      </w:r>
    </w:p>
    <w:p w14:paraId="68FBC531" w14:textId="77777777" w:rsidR="0060703A" w:rsidRDefault="0060703A" w:rsidP="00D006F2">
      <w:pPr>
        <w:pStyle w:val="a3"/>
        <w:numPr>
          <w:ilvl w:val="0"/>
          <w:numId w:val="2"/>
        </w:numPr>
        <w:spacing w:line="276" w:lineRule="auto"/>
        <w:ind w:leftChars="0" w:left="851"/>
        <w:rPr>
          <w:rFonts w:ascii="바탕" w:eastAsia="바탕" w:hAnsi="바탕"/>
        </w:rPr>
      </w:pPr>
      <w:r>
        <w:rPr>
          <w:rFonts w:ascii="바탕" w:eastAsia="바탕" w:hAnsi="바탕" w:hint="eastAsia"/>
        </w:rPr>
        <w:t>신경근육질환 센터는 인공호흡기와 관련한 정보와 적절한 도구를 받을 수 있도록 환자와 적극적으로 연락을 취하여야 합니다.</w:t>
      </w:r>
    </w:p>
    <w:p w14:paraId="1DC8D812" w14:textId="77777777" w:rsidR="00E01AE9" w:rsidRDefault="00E01AE9" w:rsidP="00D006F2">
      <w:pPr>
        <w:spacing w:line="276" w:lineRule="auto"/>
        <w:rPr>
          <w:rFonts w:ascii="바탕" w:eastAsia="바탕" w:hAnsi="바탕"/>
        </w:rPr>
      </w:pPr>
    </w:p>
    <w:p w14:paraId="3D15FA43" w14:textId="77777777" w:rsidR="00E01AE9" w:rsidRPr="00E01AE9" w:rsidRDefault="00E01AE9" w:rsidP="00D006F2">
      <w:pPr>
        <w:spacing w:line="276" w:lineRule="auto"/>
        <w:rPr>
          <w:rFonts w:ascii="바탕" w:eastAsia="바탕" w:hAnsi="바탕"/>
          <w:b/>
          <w:bCs/>
        </w:rPr>
      </w:pPr>
    </w:p>
    <w:p w14:paraId="0F2EC05F" w14:textId="77777777" w:rsidR="00E01AE9" w:rsidRPr="00621FC3" w:rsidRDefault="00E01AE9" w:rsidP="00D006F2">
      <w:pPr>
        <w:pStyle w:val="a3"/>
        <w:numPr>
          <w:ilvl w:val="0"/>
          <w:numId w:val="1"/>
        </w:numPr>
        <w:spacing w:line="276" w:lineRule="auto"/>
        <w:ind w:leftChars="0" w:left="279" w:hangingChars="142" w:hanging="279"/>
        <w:rPr>
          <w:rFonts w:ascii="바탕" w:eastAsia="바탕" w:hAnsi="바탕"/>
          <w:b/>
          <w:bCs/>
        </w:rPr>
      </w:pPr>
      <w:r>
        <w:rPr>
          <w:rFonts w:ascii="바탕" w:eastAsia="바탕" w:hAnsi="바탕" w:hint="eastAsia"/>
          <w:b/>
          <w:bCs/>
        </w:rPr>
        <w:t>신경근육질환 환자가 감염의 증상이 발명하면 언제 입원을 고려하여야 합니까?</w:t>
      </w:r>
    </w:p>
    <w:p w14:paraId="0F96C2CC" w14:textId="77777777" w:rsidR="0060703A" w:rsidRDefault="0060703A" w:rsidP="00D006F2">
      <w:pPr>
        <w:spacing w:line="276" w:lineRule="auto"/>
        <w:rPr>
          <w:rFonts w:ascii="바탕" w:eastAsia="바탕" w:hAnsi="바탕"/>
        </w:rPr>
      </w:pPr>
    </w:p>
    <w:p w14:paraId="25BBCE20" w14:textId="2A2BDD27" w:rsidR="0060703A" w:rsidRDefault="0060703A" w:rsidP="00D006F2">
      <w:pPr>
        <w:spacing w:line="276" w:lineRule="auto"/>
        <w:rPr>
          <w:rFonts w:ascii="바탕" w:eastAsia="바탕" w:hAnsi="바탕"/>
        </w:rPr>
      </w:pPr>
      <w:r>
        <w:rPr>
          <w:rFonts w:ascii="바탕" w:eastAsia="바탕" w:hAnsi="바탕" w:hint="eastAsia"/>
        </w:rPr>
        <w:t>가능하면 입원은 피해야 하지만, 필요시에는 지체되지 않아야 합니다. 그러나, 이 시기를 결정 짓는 것은 어렵습니다. 신경근</w:t>
      </w:r>
      <w:r w:rsidR="00025752">
        <w:rPr>
          <w:rFonts w:ascii="바탕" w:eastAsia="바탕" w:hAnsi="바탕" w:hint="eastAsia"/>
        </w:rPr>
        <w:t>육</w:t>
      </w:r>
      <w:r>
        <w:rPr>
          <w:rFonts w:ascii="바탕" w:eastAsia="바탕" w:hAnsi="바탕" w:hint="eastAsia"/>
        </w:rPr>
        <w:t>질환</w:t>
      </w:r>
      <w:r w:rsidR="00025752">
        <w:rPr>
          <w:rFonts w:ascii="바탕" w:eastAsia="바탕" w:hAnsi="바탕" w:hint="eastAsia"/>
        </w:rPr>
        <w:t xml:space="preserve"> </w:t>
      </w:r>
      <w:r>
        <w:rPr>
          <w:rFonts w:ascii="바탕" w:eastAsia="바탕" w:hAnsi="바탕" w:hint="eastAsia"/>
        </w:rPr>
        <w:t xml:space="preserve">환자는 아래 사항에 대해 알고 있어야 합니다. </w:t>
      </w:r>
    </w:p>
    <w:p w14:paraId="30DF5613" w14:textId="77777777" w:rsidR="0060703A" w:rsidRDefault="0060703A" w:rsidP="00D006F2">
      <w:pPr>
        <w:spacing w:line="276" w:lineRule="auto"/>
        <w:rPr>
          <w:rFonts w:ascii="바탕" w:eastAsia="바탕" w:hAnsi="바탕"/>
          <w:b/>
          <w:bCs/>
        </w:rPr>
      </w:pPr>
    </w:p>
    <w:p w14:paraId="02F5F671" w14:textId="77777777" w:rsidR="0060703A" w:rsidRDefault="0060703A" w:rsidP="00D006F2">
      <w:pPr>
        <w:pStyle w:val="a3"/>
        <w:numPr>
          <w:ilvl w:val="0"/>
          <w:numId w:val="2"/>
        </w:numPr>
        <w:spacing w:line="276" w:lineRule="auto"/>
        <w:ind w:leftChars="0" w:left="851"/>
        <w:rPr>
          <w:rFonts w:ascii="바탕" w:eastAsia="바탕" w:hAnsi="바탕"/>
        </w:rPr>
      </w:pPr>
      <w:r>
        <w:rPr>
          <w:rFonts w:ascii="바탕" w:eastAsia="바탕" w:hAnsi="바탕" w:hint="eastAsia"/>
        </w:rPr>
        <w:t xml:space="preserve">응급서비스는 매우 급박하고 분주하게 돌아갑니다. </w:t>
      </w:r>
    </w:p>
    <w:p w14:paraId="30FBF0DE" w14:textId="72B277E5" w:rsidR="0060703A" w:rsidRDefault="0060703A" w:rsidP="00D006F2">
      <w:pPr>
        <w:pStyle w:val="a3"/>
        <w:numPr>
          <w:ilvl w:val="0"/>
          <w:numId w:val="2"/>
        </w:numPr>
        <w:spacing w:line="276" w:lineRule="auto"/>
        <w:ind w:leftChars="0" w:left="851"/>
        <w:rPr>
          <w:rFonts w:ascii="바탕" w:eastAsia="바탕" w:hAnsi="바탕"/>
        </w:rPr>
      </w:pPr>
      <w:r>
        <w:rPr>
          <w:rFonts w:ascii="바탕" w:eastAsia="바탕" w:hAnsi="바탕" w:hint="eastAsia"/>
        </w:rPr>
        <w:t>개개</w:t>
      </w:r>
      <w:r w:rsidR="00CB7335">
        <w:rPr>
          <w:rFonts w:ascii="바탕" w:eastAsia="바탕" w:hAnsi="바탕" w:hint="eastAsia"/>
        </w:rPr>
        <w:t xml:space="preserve"> </w:t>
      </w:r>
      <w:r>
        <w:rPr>
          <w:rFonts w:ascii="바탕" w:eastAsia="바탕" w:hAnsi="바탕" w:hint="eastAsia"/>
        </w:rPr>
        <w:t>나라별로 질환에 대한 우선순위가 있을 수 있습니다. 이로 인해 인공호흡기가 필요한 신경근육질환자가 입원을 할 때 영향을 받을 수 있습니다. 특히, 치료불가능과 회복불가능에 있어 혼동될 수 있습니다. 신경근육질환은 치료</w:t>
      </w:r>
      <w:r w:rsidR="00CB7335">
        <w:rPr>
          <w:rFonts w:ascii="바탕" w:eastAsia="바탕" w:hAnsi="바탕" w:hint="eastAsia"/>
        </w:rPr>
        <w:t xml:space="preserve"> </w:t>
      </w:r>
      <w:r>
        <w:rPr>
          <w:rFonts w:ascii="바탕" w:eastAsia="바탕" w:hAnsi="바탕" w:hint="eastAsia"/>
        </w:rPr>
        <w:t>불가능할</w:t>
      </w:r>
      <w:r w:rsidR="00C321E4">
        <w:rPr>
          <w:rFonts w:ascii="바탕" w:eastAsia="바탕" w:hAnsi="바탕" w:hint="eastAsia"/>
        </w:rPr>
        <w:t>지</w:t>
      </w:r>
      <w:r>
        <w:rPr>
          <w:rFonts w:ascii="바탕" w:eastAsia="바탕" w:hAnsi="바탕" w:hint="eastAsia"/>
        </w:rPr>
        <w:t xml:space="preserve">언정 회복은 가능합니다. </w:t>
      </w:r>
    </w:p>
    <w:p w14:paraId="4C5447BF" w14:textId="77777777" w:rsidR="0060703A" w:rsidRPr="0060703A" w:rsidRDefault="0060703A" w:rsidP="00D006F2">
      <w:pPr>
        <w:pStyle w:val="a3"/>
        <w:numPr>
          <w:ilvl w:val="0"/>
          <w:numId w:val="2"/>
        </w:numPr>
        <w:spacing w:line="276" w:lineRule="auto"/>
        <w:ind w:leftChars="0" w:left="851"/>
        <w:rPr>
          <w:rFonts w:ascii="바탕" w:eastAsia="바탕" w:hAnsi="바탕"/>
        </w:rPr>
      </w:pPr>
      <w:r>
        <w:rPr>
          <w:rFonts w:ascii="바탕" w:eastAsia="바탕" w:hAnsi="바탕" w:hint="eastAsia"/>
        </w:rPr>
        <w:t>가정용 인공호흡기가 일부 병원에서 감염 관련 정책으로 인해 금지될 수 있습니다. 이론적으로, 보조 계획이 있어야 합니다.</w:t>
      </w:r>
    </w:p>
    <w:p w14:paraId="585145B9" w14:textId="77777777" w:rsidR="0060703A" w:rsidRPr="0060703A" w:rsidRDefault="0060703A" w:rsidP="00D006F2">
      <w:pPr>
        <w:spacing w:line="276" w:lineRule="auto"/>
        <w:rPr>
          <w:rFonts w:ascii="바탕" w:eastAsia="바탕" w:hAnsi="바탕"/>
          <w:b/>
          <w:bCs/>
        </w:rPr>
      </w:pPr>
    </w:p>
    <w:p w14:paraId="40ECB428" w14:textId="77777777" w:rsidR="0060703A" w:rsidRPr="0060703A" w:rsidRDefault="0060703A" w:rsidP="00D006F2">
      <w:pPr>
        <w:spacing w:line="276" w:lineRule="auto"/>
        <w:rPr>
          <w:rFonts w:ascii="바탕" w:eastAsia="바탕" w:hAnsi="바탕"/>
          <w:b/>
          <w:bCs/>
        </w:rPr>
      </w:pPr>
    </w:p>
    <w:p w14:paraId="53C8363A" w14:textId="77777777" w:rsidR="00E01AE9" w:rsidRPr="0060703A" w:rsidRDefault="00E01AE9" w:rsidP="00D006F2">
      <w:pPr>
        <w:pStyle w:val="a3"/>
        <w:numPr>
          <w:ilvl w:val="0"/>
          <w:numId w:val="1"/>
        </w:numPr>
        <w:spacing w:line="276" w:lineRule="auto"/>
        <w:ind w:leftChars="0" w:left="279" w:hangingChars="142" w:hanging="279"/>
        <w:rPr>
          <w:rFonts w:ascii="바탕" w:eastAsia="바탕" w:hAnsi="바탕"/>
          <w:b/>
          <w:bCs/>
        </w:rPr>
      </w:pPr>
      <w:r w:rsidRPr="00621FC3">
        <w:rPr>
          <w:rFonts w:ascii="바탕" w:eastAsia="바탕" w:hAnsi="바탕" w:hint="eastAsia"/>
          <w:b/>
          <w:bCs/>
        </w:rPr>
        <w:t>Covid-19</w:t>
      </w:r>
      <w:r w:rsidR="0060703A">
        <w:rPr>
          <w:rFonts w:ascii="바탕" w:eastAsia="바탕" w:hAnsi="바탕" w:hint="eastAsia"/>
          <w:b/>
          <w:bCs/>
        </w:rPr>
        <w:t>에 대한 치료가 신경근육질환에 영향을 끼칠 수 있습니까?</w:t>
      </w:r>
    </w:p>
    <w:p w14:paraId="42D524CA" w14:textId="77777777" w:rsidR="00E01AE9" w:rsidRPr="00E01AE9" w:rsidRDefault="00E01AE9" w:rsidP="00D006F2">
      <w:pPr>
        <w:spacing w:line="276" w:lineRule="auto"/>
        <w:rPr>
          <w:rFonts w:ascii="바탕" w:eastAsia="바탕" w:hAnsi="바탕"/>
        </w:rPr>
      </w:pPr>
    </w:p>
    <w:p w14:paraId="05F12B6F" w14:textId="2B204394" w:rsidR="00E01AE9" w:rsidRDefault="00926C8E" w:rsidP="00D006F2">
      <w:pPr>
        <w:pStyle w:val="a3"/>
        <w:numPr>
          <w:ilvl w:val="0"/>
          <w:numId w:val="2"/>
        </w:numPr>
        <w:spacing w:line="276" w:lineRule="auto"/>
        <w:ind w:leftChars="0" w:left="851"/>
        <w:rPr>
          <w:rFonts w:ascii="바탕" w:eastAsia="바탕" w:hAnsi="바탕"/>
        </w:rPr>
      </w:pPr>
      <w:r>
        <w:rPr>
          <w:rFonts w:ascii="바탕" w:eastAsia="바탕" w:hAnsi="바탕"/>
        </w:rPr>
        <w:t>C</w:t>
      </w:r>
      <w:r>
        <w:rPr>
          <w:rFonts w:ascii="바탕" w:eastAsia="바탕" w:hAnsi="바탕" w:hint="eastAsia"/>
        </w:rPr>
        <w:t>ovid-19에 대한 다양한 치료가 연구중입니다. 일부는 신경근육 기능에 심각한 영향을 끼칩니다. 예를 들면, 클로로퀸</w:t>
      </w:r>
      <w:r w:rsidR="00C572E8">
        <w:rPr>
          <w:rFonts w:ascii="바탕" w:eastAsia="바탕" w:hAnsi="바탕" w:hint="eastAsia"/>
        </w:rPr>
        <w:t xml:space="preserve">과 아지스로마이신은 </w:t>
      </w:r>
      <w:r w:rsidR="001D071A">
        <w:rPr>
          <w:rFonts w:ascii="바탕" w:eastAsia="바탕" w:hAnsi="바탕" w:hint="eastAsia"/>
        </w:rPr>
        <w:t>인공호흡기</w:t>
      </w:r>
      <w:r w:rsidR="006754D9">
        <w:rPr>
          <w:rFonts w:ascii="바탕" w:eastAsia="바탕" w:hAnsi="바탕" w:hint="eastAsia"/>
        </w:rPr>
        <w:t xml:space="preserve"> 적용이 가능한 때를 제외하고는</w:t>
      </w:r>
      <w:r w:rsidR="006754D9">
        <w:rPr>
          <w:rFonts w:ascii="바탕" w:eastAsia="바탕" w:hAnsi="바탕"/>
        </w:rPr>
        <w:t xml:space="preserve"> </w:t>
      </w:r>
      <w:r w:rsidR="00C572E8">
        <w:rPr>
          <w:rFonts w:ascii="바탕" w:eastAsia="바탕" w:hAnsi="바탕" w:hint="eastAsia"/>
        </w:rPr>
        <w:t xml:space="preserve">중증근무력증환자에게 안전하지 않습니다. </w:t>
      </w:r>
    </w:p>
    <w:p w14:paraId="101BF0D5" w14:textId="134CE212" w:rsidR="00C572E8" w:rsidRDefault="00C572E8" w:rsidP="00D006F2">
      <w:pPr>
        <w:pStyle w:val="a3"/>
        <w:numPr>
          <w:ilvl w:val="0"/>
          <w:numId w:val="2"/>
        </w:numPr>
        <w:spacing w:line="276" w:lineRule="auto"/>
        <w:ind w:leftChars="0" w:left="851"/>
        <w:rPr>
          <w:rFonts w:ascii="바탕" w:eastAsia="바탕" w:hAnsi="바탕"/>
        </w:rPr>
      </w:pPr>
      <w:r>
        <w:rPr>
          <w:rFonts w:ascii="바탕" w:eastAsia="바탕" w:hAnsi="바탕" w:hint="eastAsia"/>
        </w:rPr>
        <w:t>다른 치료가 일부 신경근육질환에 영향을 줄 수 있습니다. 특히, 대사성, 미토콘드리아, 근긴장, 신경근접합부 질환에 영향을 줄 수 있습니다. 또한, 오</w:t>
      </w:r>
      <w:r w:rsidR="00EE1CBA">
        <w:rPr>
          <w:rFonts w:ascii="바탕" w:eastAsia="바탕" w:hAnsi="바탕" w:hint="eastAsia"/>
        </w:rPr>
        <w:t xml:space="preserve">랜 </w:t>
      </w:r>
      <w:r>
        <w:rPr>
          <w:rFonts w:ascii="바탕" w:eastAsia="바탕" w:hAnsi="바탕" w:hint="eastAsia"/>
        </w:rPr>
        <w:t>시간 동안 누운</w:t>
      </w:r>
      <w:r w:rsidR="00EE1CBA">
        <w:rPr>
          <w:rFonts w:ascii="바탕" w:eastAsia="바탕" w:hAnsi="바탕" w:hint="eastAsia"/>
        </w:rPr>
        <w:t xml:space="preserve"> </w:t>
      </w:r>
      <w:r>
        <w:rPr>
          <w:rFonts w:ascii="바탕" w:eastAsia="바탕" w:hAnsi="바탕" w:hint="eastAsia"/>
        </w:rPr>
        <w:t>자세</w:t>
      </w:r>
      <w:r w:rsidR="00EE1CBA">
        <w:rPr>
          <w:rFonts w:ascii="바탕" w:eastAsia="바탕" w:hAnsi="바탕" w:hint="eastAsia"/>
        </w:rPr>
        <w:t>에서</w:t>
      </w:r>
      <w:r>
        <w:rPr>
          <w:rFonts w:ascii="바탕" w:eastAsia="바탕" w:hAnsi="바탕" w:hint="eastAsia"/>
        </w:rPr>
        <w:t xml:space="preserve"> 인공호흡</w:t>
      </w:r>
      <w:r w:rsidR="00EE1CBA">
        <w:rPr>
          <w:rFonts w:ascii="바탕" w:eastAsia="바탕" w:hAnsi="바탕" w:hint="eastAsia"/>
        </w:rPr>
        <w:t>기 적용</w:t>
      </w:r>
      <w:r>
        <w:rPr>
          <w:rFonts w:ascii="바탕" w:eastAsia="바탕" w:hAnsi="바탕" w:hint="eastAsia"/>
        </w:rPr>
        <w:t>과 같은 해부학적 특이성도 치료선택에 영향을 줄 수 있습니다.</w:t>
      </w:r>
    </w:p>
    <w:p w14:paraId="1AF2D500" w14:textId="77777777" w:rsidR="00C572E8" w:rsidRDefault="00C572E8" w:rsidP="00D006F2">
      <w:pPr>
        <w:pStyle w:val="a3"/>
        <w:numPr>
          <w:ilvl w:val="0"/>
          <w:numId w:val="2"/>
        </w:numPr>
        <w:spacing w:line="276" w:lineRule="auto"/>
        <w:ind w:leftChars="0" w:left="851"/>
        <w:rPr>
          <w:rFonts w:ascii="바탕" w:eastAsia="바탕" w:hAnsi="바탕"/>
        </w:rPr>
      </w:pPr>
      <w:r>
        <w:rPr>
          <w:rFonts w:ascii="바탕" w:eastAsia="바탕" w:hAnsi="바탕" w:hint="eastAsia"/>
        </w:rPr>
        <w:t xml:space="preserve">Covid-19에 대한 실험적 치료는 동정적으로 제공되고 있습니다. 즉, 정상적인 임상시험 상태에서 벗어납니다. 환자의 신경근육질환 전문의와 상의 후 그러한 치료가 진행되어야 합니다. </w:t>
      </w:r>
    </w:p>
    <w:p w14:paraId="70E22EA0" w14:textId="77777777" w:rsidR="00903C48" w:rsidRDefault="00903C48" w:rsidP="00D006F2">
      <w:pPr>
        <w:spacing w:line="276" w:lineRule="auto"/>
        <w:rPr>
          <w:rFonts w:ascii="바탕" w:eastAsia="바탕" w:hAnsi="바탕"/>
        </w:rPr>
      </w:pPr>
    </w:p>
    <w:p w14:paraId="302390DC" w14:textId="77777777" w:rsidR="00903C48" w:rsidRDefault="00903C48" w:rsidP="00D006F2">
      <w:pPr>
        <w:spacing w:line="276" w:lineRule="auto"/>
        <w:rPr>
          <w:rFonts w:ascii="바탕" w:eastAsia="바탕" w:hAnsi="바탕"/>
        </w:rPr>
      </w:pPr>
    </w:p>
    <w:p w14:paraId="5F790E94" w14:textId="77777777" w:rsidR="00903C48" w:rsidRPr="00CC391A" w:rsidRDefault="00903C48" w:rsidP="00D006F2">
      <w:pPr>
        <w:pStyle w:val="a3"/>
        <w:numPr>
          <w:ilvl w:val="0"/>
          <w:numId w:val="1"/>
        </w:numPr>
        <w:spacing w:line="276" w:lineRule="auto"/>
        <w:ind w:leftChars="0" w:left="279" w:hangingChars="142" w:hanging="279"/>
        <w:rPr>
          <w:rFonts w:ascii="바탕" w:eastAsia="바탕" w:hAnsi="바탕"/>
          <w:b/>
          <w:bCs/>
        </w:rPr>
      </w:pPr>
      <w:r w:rsidRPr="00CC391A">
        <w:rPr>
          <w:rFonts w:ascii="바탕" w:eastAsia="바탕" w:hAnsi="바탕" w:hint="eastAsia"/>
          <w:b/>
          <w:bCs/>
        </w:rPr>
        <w:t>신경근육질환 환자가 감염을 피하기 위해 어떻게 하여야 합니까?</w:t>
      </w:r>
    </w:p>
    <w:p w14:paraId="4231289F" w14:textId="77777777" w:rsidR="00903C48" w:rsidRDefault="00903C48" w:rsidP="00D006F2">
      <w:pPr>
        <w:spacing w:line="276" w:lineRule="auto"/>
        <w:rPr>
          <w:rFonts w:ascii="바탕" w:eastAsia="바탕" w:hAnsi="바탕"/>
        </w:rPr>
      </w:pPr>
    </w:p>
    <w:p w14:paraId="72F021F7" w14:textId="598F8CE6" w:rsidR="00C572E8" w:rsidRDefault="00CC391A" w:rsidP="00D006F2">
      <w:pPr>
        <w:spacing w:line="276" w:lineRule="auto"/>
        <w:rPr>
          <w:rFonts w:ascii="바탕" w:eastAsia="바탕" w:hAnsi="바탕"/>
        </w:rPr>
      </w:pPr>
      <w:r>
        <w:rPr>
          <w:rFonts w:ascii="바탕" w:eastAsia="바탕" w:hAnsi="바탕" w:hint="eastAsia"/>
        </w:rPr>
        <w:t xml:space="preserve">환자의 중환자실입원에 대한 결정은 현재 수용량에 따라 영향을 받습니다. </w:t>
      </w:r>
      <w:r w:rsidR="00D41DD7">
        <w:rPr>
          <w:rFonts w:ascii="바탕" w:eastAsia="바탕" w:hAnsi="바탕" w:hint="eastAsia"/>
        </w:rPr>
        <w:t xml:space="preserve">우선 순위에 따라 </w:t>
      </w:r>
      <w:r>
        <w:rPr>
          <w:rFonts w:ascii="바탕" w:eastAsia="바탕" w:hAnsi="바탕" w:hint="eastAsia"/>
        </w:rPr>
        <w:t>입원</w:t>
      </w:r>
      <w:r w:rsidR="00D41DD7">
        <w:rPr>
          <w:rFonts w:ascii="바탕" w:eastAsia="바탕" w:hAnsi="바탕" w:hint="eastAsia"/>
        </w:rPr>
        <w:t>이 결정됩니다</w:t>
      </w:r>
      <w:r>
        <w:rPr>
          <w:rFonts w:ascii="바탕" w:eastAsia="바탕" w:hAnsi="바탕" w:hint="eastAsia"/>
        </w:rPr>
        <w:t>. 실제적, 윤리적 결과와 관련이 있을 수 있습니다.</w:t>
      </w:r>
    </w:p>
    <w:p w14:paraId="01540881" w14:textId="77777777" w:rsidR="00C572E8" w:rsidRDefault="00C572E8" w:rsidP="00D006F2">
      <w:pPr>
        <w:spacing w:line="276" w:lineRule="auto"/>
        <w:rPr>
          <w:rFonts w:ascii="바탕" w:eastAsia="바탕" w:hAnsi="바탕"/>
        </w:rPr>
      </w:pPr>
    </w:p>
    <w:p w14:paraId="0FD6F570" w14:textId="3F2E8109" w:rsidR="00C572E8" w:rsidRDefault="00C572E8" w:rsidP="00D006F2">
      <w:pPr>
        <w:pStyle w:val="a3"/>
        <w:numPr>
          <w:ilvl w:val="0"/>
          <w:numId w:val="2"/>
        </w:numPr>
        <w:spacing w:line="276" w:lineRule="auto"/>
        <w:ind w:leftChars="0" w:left="851"/>
        <w:rPr>
          <w:rFonts w:ascii="바탕" w:eastAsia="바탕" w:hAnsi="바탕"/>
        </w:rPr>
      </w:pPr>
      <w:r>
        <w:rPr>
          <w:rFonts w:ascii="바탕" w:eastAsia="바탕" w:hAnsi="바탕" w:hint="eastAsia"/>
        </w:rPr>
        <w:t>신경근육질환 전문</w:t>
      </w:r>
      <w:r w:rsidR="00D41DD7">
        <w:rPr>
          <w:rFonts w:ascii="바탕" w:eastAsia="바탕" w:hAnsi="바탕" w:hint="eastAsia"/>
        </w:rPr>
        <w:t>의</w:t>
      </w:r>
      <w:r>
        <w:rPr>
          <w:rFonts w:ascii="바탕" w:eastAsia="바탕" w:hAnsi="바탕" w:hint="eastAsia"/>
        </w:rPr>
        <w:t>와 호흡기 전문</w:t>
      </w:r>
      <w:r w:rsidR="00D41DD7">
        <w:rPr>
          <w:rFonts w:ascii="바탕" w:eastAsia="바탕" w:hAnsi="바탕" w:hint="eastAsia"/>
        </w:rPr>
        <w:t>의</w:t>
      </w:r>
      <w:r>
        <w:rPr>
          <w:rFonts w:ascii="바탕" w:eastAsia="바탕" w:hAnsi="바탕" w:hint="eastAsia"/>
        </w:rPr>
        <w:t xml:space="preserve">는 긴밀히 협조하여야 합니다. </w:t>
      </w:r>
    </w:p>
    <w:p w14:paraId="4492827C" w14:textId="3A45EA86" w:rsidR="00C572E8" w:rsidRDefault="00C572E8" w:rsidP="00D006F2">
      <w:pPr>
        <w:pStyle w:val="a3"/>
        <w:numPr>
          <w:ilvl w:val="0"/>
          <w:numId w:val="2"/>
        </w:numPr>
        <w:spacing w:line="276" w:lineRule="auto"/>
        <w:ind w:leftChars="0" w:left="851"/>
        <w:rPr>
          <w:rFonts w:ascii="바탕" w:eastAsia="바탕" w:hAnsi="바탕"/>
        </w:rPr>
      </w:pPr>
      <w:r>
        <w:rPr>
          <w:rFonts w:ascii="바탕" w:eastAsia="바탕" w:hAnsi="바탕" w:hint="eastAsia"/>
        </w:rPr>
        <w:t>신경근육질환 전문</w:t>
      </w:r>
      <w:r w:rsidR="00D41DD7">
        <w:rPr>
          <w:rFonts w:ascii="바탕" w:eastAsia="바탕" w:hAnsi="바탕" w:hint="eastAsia"/>
        </w:rPr>
        <w:t>의</w:t>
      </w:r>
      <w:r>
        <w:rPr>
          <w:rFonts w:ascii="바탕" w:eastAsia="바탕" w:hAnsi="바탕" w:hint="eastAsia"/>
        </w:rPr>
        <w:t>는 환자</w:t>
      </w:r>
      <w:r w:rsidR="00AC692C">
        <w:rPr>
          <w:rFonts w:ascii="바탕" w:eastAsia="바탕" w:hAnsi="바탕" w:hint="eastAsia"/>
        </w:rPr>
        <w:t>에게</w:t>
      </w:r>
      <w:r>
        <w:rPr>
          <w:rFonts w:ascii="바탕" w:eastAsia="바탕" w:hAnsi="바탕" w:hint="eastAsia"/>
        </w:rPr>
        <w:t xml:space="preserve"> 중환자케어의 공정한 제공을 확실히 하기 위해 역할을 하여야 합니다. </w:t>
      </w:r>
    </w:p>
    <w:p w14:paraId="43A4A840" w14:textId="0A1D4940" w:rsidR="00C572E8" w:rsidRDefault="00C572E8" w:rsidP="00D006F2">
      <w:pPr>
        <w:pStyle w:val="a3"/>
        <w:numPr>
          <w:ilvl w:val="0"/>
          <w:numId w:val="2"/>
        </w:numPr>
        <w:spacing w:line="276" w:lineRule="auto"/>
        <w:ind w:leftChars="0" w:left="851"/>
        <w:rPr>
          <w:rFonts w:ascii="바탕" w:eastAsia="바탕" w:hAnsi="바탕"/>
        </w:rPr>
      </w:pPr>
      <w:r>
        <w:rPr>
          <w:rFonts w:ascii="바탕" w:eastAsia="바탕" w:hAnsi="바탕" w:hint="eastAsia"/>
        </w:rPr>
        <w:t>이상적으로, 신경근육질환 전문</w:t>
      </w:r>
      <w:r w:rsidR="00D41DD7">
        <w:rPr>
          <w:rFonts w:ascii="바탕" w:eastAsia="바탕" w:hAnsi="바탕" w:hint="eastAsia"/>
        </w:rPr>
        <w:t>의</w:t>
      </w:r>
      <w:r>
        <w:rPr>
          <w:rFonts w:ascii="바탕" w:eastAsia="바탕" w:hAnsi="바탕" w:hint="eastAsia"/>
        </w:rPr>
        <w:t xml:space="preserve">는 병원정책, 의사결정, 문서화하는데 포함되어야 합니다. </w:t>
      </w:r>
    </w:p>
    <w:p w14:paraId="1ED76F47" w14:textId="542E2A65" w:rsidR="00C572E8" w:rsidRDefault="00C572E8" w:rsidP="00D006F2">
      <w:pPr>
        <w:pStyle w:val="a3"/>
        <w:numPr>
          <w:ilvl w:val="0"/>
          <w:numId w:val="2"/>
        </w:numPr>
        <w:spacing w:line="276" w:lineRule="auto"/>
        <w:ind w:leftChars="0" w:left="851"/>
        <w:rPr>
          <w:rFonts w:ascii="바탕" w:eastAsia="바탕" w:hAnsi="바탕"/>
        </w:rPr>
      </w:pPr>
      <w:r>
        <w:rPr>
          <w:rFonts w:ascii="바탕" w:eastAsia="바탕" w:hAnsi="바탕" w:hint="eastAsia"/>
        </w:rPr>
        <w:t>신경근육질환 전문</w:t>
      </w:r>
      <w:r w:rsidR="00D41DD7">
        <w:rPr>
          <w:rFonts w:ascii="바탕" w:eastAsia="바탕" w:hAnsi="바탕" w:hint="eastAsia"/>
        </w:rPr>
        <w:t>의</w:t>
      </w:r>
      <w:r>
        <w:rPr>
          <w:rFonts w:ascii="바탕" w:eastAsia="바탕" w:hAnsi="바탕" w:hint="eastAsia"/>
        </w:rPr>
        <w:t xml:space="preserve">는 환자가 집에서 가능하면 오래 있을 수 있도록 가이드라인을 만들어야 합니다. </w:t>
      </w:r>
    </w:p>
    <w:p w14:paraId="49D4A9F8" w14:textId="77777777" w:rsidR="00C572E8" w:rsidRDefault="00C572E8" w:rsidP="00D006F2">
      <w:pPr>
        <w:spacing w:line="276" w:lineRule="auto"/>
        <w:rPr>
          <w:rFonts w:ascii="바탕" w:eastAsia="바탕" w:hAnsi="바탕"/>
        </w:rPr>
      </w:pPr>
    </w:p>
    <w:p w14:paraId="7E896B41" w14:textId="77777777" w:rsidR="00C572E8" w:rsidRDefault="00C572E8" w:rsidP="00D006F2">
      <w:pPr>
        <w:spacing w:line="276" w:lineRule="auto"/>
        <w:rPr>
          <w:rFonts w:ascii="바탕" w:eastAsia="바탕" w:hAnsi="바탕"/>
        </w:rPr>
      </w:pPr>
    </w:p>
    <w:p w14:paraId="78E4867C" w14:textId="77777777" w:rsidR="00C572E8" w:rsidRPr="00CC391A" w:rsidRDefault="00CC391A" w:rsidP="00D006F2">
      <w:pPr>
        <w:pStyle w:val="a3"/>
        <w:numPr>
          <w:ilvl w:val="0"/>
          <w:numId w:val="1"/>
        </w:numPr>
        <w:spacing w:line="276" w:lineRule="auto"/>
        <w:ind w:leftChars="0" w:left="279" w:hangingChars="142" w:hanging="279"/>
        <w:rPr>
          <w:rFonts w:ascii="바탕" w:eastAsia="바탕" w:hAnsi="바탕"/>
          <w:b/>
          <w:bCs/>
        </w:rPr>
      </w:pPr>
      <w:r w:rsidRPr="00CC391A">
        <w:rPr>
          <w:rFonts w:ascii="바탕" w:eastAsia="바탕" w:hAnsi="바탕" w:hint="eastAsia"/>
          <w:b/>
          <w:bCs/>
        </w:rPr>
        <w:t>신경근육질환 센터가 환자의 지지를 위해 제공하여야 하는 것은 무엇입니까?</w:t>
      </w:r>
    </w:p>
    <w:p w14:paraId="72083635" w14:textId="77777777" w:rsidR="00CC391A" w:rsidRDefault="00CC391A" w:rsidP="00D006F2">
      <w:pPr>
        <w:spacing w:line="276" w:lineRule="auto"/>
        <w:rPr>
          <w:rFonts w:ascii="바탕" w:eastAsia="바탕" w:hAnsi="바탕"/>
        </w:rPr>
      </w:pPr>
    </w:p>
    <w:p w14:paraId="40149680" w14:textId="77777777" w:rsidR="00CC391A" w:rsidRDefault="00CC391A" w:rsidP="00D006F2">
      <w:pPr>
        <w:spacing w:line="276" w:lineRule="auto"/>
        <w:rPr>
          <w:rFonts w:ascii="바탕" w:eastAsia="바탕" w:hAnsi="바탕"/>
        </w:rPr>
      </w:pPr>
      <w:r>
        <w:rPr>
          <w:rFonts w:ascii="바탕" w:eastAsia="바탕" w:hAnsi="바탕" w:hint="eastAsia"/>
        </w:rPr>
        <w:t xml:space="preserve">신경근육질환 센터 및 전문가 서비스는 다음을 제공할 수 있도록 목표하여야 합니다. </w:t>
      </w:r>
    </w:p>
    <w:p w14:paraId="70DE8117" w14:textId="77777777" w:rsidR="00CC391A" w:rsidRPr="00CC391A" w:rsidRDefault="00CC391A" w:rsidP="00D006F2">
      <w:pPr>
        <w:spacing w:line="276" w:lineRule="auto"/>
        <w:rPr>
          <w:rFonts w:ascii="바탕" w:eastAsia="바탕" w:hAnsi="바탕"/>
        </w:rPr>
      </w:pPr>
    </w:p>
    <w:p w14:paraId="230B5255" w14:textId="6BE7221F" w:rsidR="00CC391A" w:rsidRDefault="00CC391A" w:rsidP="00D006F2">
      <w:pPr>
        <w:pStyle w:val="a3"/>
        <w:numPr>
          <w:ilvl w:val="0"/>
          <w:numId w:val="2"/>
        </w:numPr>
        <w:spacing w:line="276" w:lineRule="auto"/>
        <w:ind w:leftChars="0" w:left="851"/>
        <w:rPr>
          <w:rFonts w:ascii="바탕" w:eastAsia="바탕" w:hAnsi="바탕"/>
        </w:rPr>
      </w:pPr>
      <w:r>
        <w:rPr>
          <w:rFonts w:ascii="바탕" w:eastAsia="바탕" w:hAnsi="바탕" w:hint="eastAsia"/>
        </w:rPr>
        <w:t>신경근육질환 돌봄</w:t>
      </w:r>
      <w:r w:rsidR="0054253B">
        <w:rPr>
          <w:rFonts w:ascii="바탕" w:eastAsia="바탕" w:hAnsi="바탕" w:hint="eastAsia"/>
        </w:rPr>
        <w:t xml:space="preserve"> 조언자</w:t>
      </w:r>
      <w:r>
        <w:rPr>
          <w:rFonts w:ascii="바탕" w:eastAsia="바탕" w:hAnsi="바탕" w:hint="eastAsia"/>
        </w:rPr>
        <w:t xml:space="preserve">, 물리치료사, </w:t>
      </w:r>
      <w:r w:rsidR="0054253B">
        <w:rPr>
          <w:rFonts w:ascii="바탕" w:eastAsia="바탕" w:hAnsi="바탕" w:hint="eastAsia"/>
        </w:rPr>
        <w:t>이외 전문가,</w:t>
      </w:r>
      <w:r w:rsidR="0054253B">
        <w:rPr>
          <w:rFonts w:ascii="바탕" w:eastAsia="바탕" w:hAnsi="바탕"/>
        </w:rPr>
        <w:t xml:space="preserve"> </w:t>
      </w:r>
      <w:r w:rsidR="0054253B">
        <w:rPr>
          <w:rFonts w:ascii="바탕" w:eastAsia="바탕" w:hAnsi="바탕" w:hint="eastAsia"/>
        </w:rPr>
        <w:t>전문의사</w:t>
      </w:r>
      <w:r w:rsidR="0054253B">
        <w:rPr>
          <w:rFonts w:ascii="바탕" w:eastAsia="바탕" w:hAnsi="바탕"/>
        </w:rPr>
        <w:t>(</w:t>
      </w:r>
      <w:r w:rsidR="0054253B">
        <w:rPr>
          <w:rFonts w:ascii="바탕" w:eastAsia="바탕" w:hAnsi="바탕" w:hint="eastAsia"/>
        </w:rPr>
        <w:t>소아</w:t>
      </w:r>
      <w:r w:rsidR="00081119">
        <w:rPr>
          <w:rFonts w:ascii="바탕" w:eastAsia="바탕" w:hAnsi="바탕" w:hint="eastAsia"/>
        </w:rPr>
        <w:t xml:space="preserve"> 및 어른)</w:t>
      </w:r>
      <w:r>
        <w:rPr>
          <w:rFonts w:ascii="바탕" w:eastAsia="바탕" w:hAnsi="바탕" w:hint="eastAsia"/>
        </w:rPr>
        <w:t>로 구성된 핫라인</w:t>
      </w:r>
    </w:p>
    <w:p w14:paraId="04624DD7" w14:textId="165DCD7D" w:rsidR="00CC391A" w:rsidRDefault="00CC391A" w:rsidP="00D006F2">
      <w:pPr>
        <w:pStyle w:val="a3"/>
        <w:numPr>
          <w:ilvl w:val="0"/>
          <w:numId w:val="2"/>
        </w:numPr>
        <w:spacing w:line="276" w:lineRule="auto"/>
        <w:ind w:leftChars="0" w:left="851"/>
        <w:rPr>
          <w:rFonts w:ascii="바탕" w:eastAsia="바탕" w:hAnsi="바탕"/>
        </w:rPr>
      </w:pPr>
      <w:r>
        <w:rPr>
          <w:rFonts w:ascii="바탕" w:eastAsia="바탕" w:hAnsi="바탕" w:hint="eastAsia"/>
        </w:rPr>
        <w:t xml:space="preserve">전화 혹은 영상통화를 </w:t>
      </w:r>
      <w:r w:rsidR="00FD1FCD">
        <w:rPr>
          <w:rFonts w:ascii="바탕" w:eastAsia="바탕" w:hAnsi="바탕" w:hint="eastAsia"/>
        </w:rPr>
        <w:t>기반으로 구성된 외래</w:t>
      </w:r>
      <w:r w:rsidR="00C1273B">
        <w:rPr>
          <w:rFonts w:ascii="바탕" w:eastAsia="바탕" w:hAnsi="바탕" w:hint="eastAsia"/>
        </w:rPr>
        <w:t>(</w:t>
      </w:r>
      <w:r w:rsidR="00C1273B">
        <w:rPr>
          <w:rFonts w:ascii="바탕" w:eastAsia="바탕" w:hAnsi="바탕"/>
        </w:rPr>
        <w:t xml:space="preserve">HIPPA </w:t>
      </w:r>
      <w:r w:rsidR="003C3BA4">
        <w:rPr>
          <w:rFonts w:ascii="바탕" w:eastAsia="바탕" w:hAnsi="바탕" w:hint="eastAsia"/>
        </w:rPr>
        <w:t>인증</w:t>
      </w:r>
      <w:r w:rsidR="009B5BC5">
        <w:rPr>
          <w:rFonts w:ascii="바탕" w:eastAsia="바탕" w:hAnsi="바탕" w:hint="eastAsia"/>
        </w:rPr>
        <w:t xml:space="preserve">과 같은 국가 및 연구소 데이터 </w:t>
      </w:r>
      <w:r w:rsidR="00E0224F">
        <w:rPr>
          <w:rFonts w:ascii="바탕" w:eastAsia="바탕" w:hAnsi="바탕" w:hint="eastAsia"/>
        </w:rPr>
        <w:t>보안 정책이 수정될 수 있음)</w:t>
      </w:r>
    </w:p>
    <w:p w14:paraId="4A50E51B" w14:textId="5301A02F" w:rsidR="00FD1FCD" w:rsidRDefault="00FD1FCD" w:rsidP="00D006F2">
      <w:pPr>
        <w:pStyle w:val="a3"/>
        <w:numPr>
          <w:ilvl w:val="0"/>
          <w:numId w:val="2"/>
        </w:numPr>
        <w:spacing w:line="276" w:lineRule="auto"/>
        <w:ind w:leftChars="0" w:left="851"/>
        <w:rPr>
          <w:rFonts w:ascii="바탕" w:eastAsia="바탕" w:hAnsi="바탕"/>
        </w:rPr>
      </w:pPr>
      <w:r>
        <w:rPr>
          <w:rFonts w:ascii="바탕" w:eastAsia="바탕" w:hAnsi="바탕" w:hint="eastAsia"/>
        </w:rPr>
        <w:t>현장 인공호흡기 전략</w:t>
      </w:r>
      <w:r w:rsidR="00003DFC">
        <w:rPr>
          <w:rFonts w:ascii="바탕" w:eastAsia="바탕" w:hAnsi="바탕" w:hint="eastAsia"/>
        </w:rPr>
        <w:t>이 제공되어져야 함.</w:t>
      </w:r>
      <w:bookmarkStart w:id="0" w:name="_GoBack"/>
      <w:bookmarkEnd w:id="0"/>
    </w:p>
    <w:p w14:paraId="1C7218E6" w14:textId="77777777" w:rsidR="00FD1FCD" w:rsidRDefault="00FD1FCD" w:rsidP="00D006F2">
      <w:pPr>
        <w:pStyle w:val="a3"/>
        <w:numPr>
          <w:ilvl w:val="0"/>
          <w:numId w:val="2"/>
        </w:numPr>
        <w:spacing w:line="276" w:lineRule="auto"/>
        <w:ind w:leftChars="0" w:left="851"/>
        <w:rPr>
          <w:rFonts w:ascii="바탕" w:eastAsia="바탕" w:hAnsi="바탕"/>
        </w:rPr>
      </w:pPr>
      <w:r>
        <w:rPr>
          <w:rFonts w:ascii="바탕" w:eastAsia="바탕" w:hAnsi="바탕" w:hint="eastAsia"/>
        </w:rPr>
        <w:t>가능하면 병원에서 시행이 필요한 치료를 유지할 수 있는 전략</w:t>
      </w:r>
    </w:p>
    <w:p w14:paraId="6031EC18" w14:textId="77777777" w:rsidR="00FD1FCD" w:rsidRDefault="00FD1FCD" w:rsidP="00D006F2">
      <w:pPr>
        <w:pStyle w:val="a3"/>
        <w:numPr>
          <w:ilvl w:val="0"/>
          <w:numId w:val="2"/>
        </w:numPr>
        <w:spacing w:line="276" w:lineRule="auto"/>
        <w:ind w:leftChars="0" w:left="851"/>
        <w:rPr>
          <w:rFonts w:ascii="바탕" w:eastAsia="바탕" w:hAnsi="바탕"/>
        </w:rPr>
      </w:pPr>
      <w:r>
        <w:rPr>
          <w:rFonts w:ascii="바탕" w:eastAsia="바탕" w:hAnsi="바탕" w:hint="eastAsia"/>
        </w:rPr>
        <w:t>비침습적 인공호흡기 사용을 위해 신경근육질환 전문의는 응급의학과, 내과, 중환자 분과와 상의하여야 합니다.</w:t>
      </w:r>
    </w:p>
    <w:p w14:paraId="763B4BED" w14:textId="77777777" w:rsidR="00FD1FCD" w:rsidRDefault="00FD1FCD" w:rsidP="00D006F2">
      <w:pPr>
        <w:pStyle w:val="a3"/>
        <w:numPr>
          <w:ilvl w:val="0"/>
          <w:numId w:val="2"/>
        </w:numPr>
        <w:spacing w:line="276" w:lineRule="auto"/>
        <w:ind w:leftChars="0" w:left="851"/>
        <w:rPr>
          <w:rFonts w:ascii="바탕" w:eastAsia="바탕" w:hAnsi="바탕"/>
        </w:rPr>
      </w:pPr>
      <w:r>
        <w:rPr>
          <w:rFonts w:ascii="바탕" w:eastAsia="바탕" w:hAnsi="바탕" w:hint="eastAsia"/>
        </w:rPr>
        <w:t xml:space="preserve">신경근육질환 전문의는 인증된 기기를 확인하고, 사용할 수 있는지에 대한 여부를 확인할 수 있어야 합니다. </w:t>
      </w:r>
    </w:p>
    <w:p w14:paraId="5BDCC2ED" w14:textId="77777777" w:rsidR="00CC391A" w:rsidRDefault="00FD1FCD" w:rsidP="00D006F2">
      <w:pPr>
        <w:pStyle w:val="a3"/>
        <w:numPr>
          <w:ilvl w:val="0"/>
          <w:numId w:val="2"/>
        </w:numPr>
        <w:spacing w:line="276" w:lineRule="auto"/>
        <w:ind w:leftChars="0" w:left="851"/>
        <w:rPr>
          <w:rFonts w:ascii="바탕" w:eastAsia="바탕" w:hAnsi="바탕"/>
        </w:rPr>
      </w:pPr>
      <w:r>
        <w:rPr>
          <w:rFonts w:ascii="바탕" w:eastAsia="바탕" w:hAnsi="바탕" w:hint="eastAsia"/>
        </w:rPr>
        <w:t>중환자케어에 대한 연락과 협진</w:t>
      </w:r>
    </w:p>
    <w:p w14:paraId="3F2ED371" w14:textId="77777777" w:rsidR="00C572E8" w:rsidRDefault="00C572E8" w:rsidP="00D006F2">
      <w:pPr>
        <w:spacing w:line="276" w:lineRule="auto"/>
        <w:rPr>
          <w:rFonts w:ascii="바탕" w:eastAsia="바탕" w:hAnsi="바탕"/>
        </w:rPr>
      </w:pPr>
    </w:p>
    <w:p w14:paraId="02726B9F" w14:textId="77777777" w:rsidR="00FD1FCD" w:rsidRDefault="00FD1FCD" w:rsidP="00D006F2">
      <w:pPr>
        <w:spacing w:line="276" w:lineRule="auto"/>
        <w:rPr>
          <w:rFonts w:ascii="바탕" w:eastAsia="바탕" w:hAnsi="바탕"/>
        </w:rPr>
      </w:pPr>
    </w:p>
    <w:p w14:paraId="7A9776DE" w14:textId="77777777" w:rsidR="00C572E8" w:rsidRDefault="00FD1FCD" w:rsidP="00D006F2">
      <w:pPr>
        <w:spacing w:line="276" w:lineRule="auto"/>
        <w:rPr>
          <w:rFonts w:ascii="바탕" w:eastAsia="바탕" w:hAnsi="바탕"/>
        </w:rPr>
      </w:pPr>
      <w:r w:rsidRPr="00FD1FCD">
        <w:rPr>
          <w:rFonts w:ascii="바탕" w:eastAsia="바탕" w:hAnsi="바탕" w:hint="eastAsia"/>
          <w:b/>
          <w:bCs/>
        </w:rPr>
        <w:t>추가적인 정보</w:t>
      </w:r>
      <w:r>
        <w:rPr>
          <w:rFonts w:ascii="바탕" w:eastAsia="바탕" w:hAnsi="바탕" w:hint="eastAsia"/>
        </w:rPr>
        <w:t xml:space="preserve">: 한글이 아닐 수 있습니다. </w:t>
      </w:r>
    </w:p>
    <w:p w14:paraId="1FB82720" w14:textId="77777777" w:rsidR="00C572E8" w:rsidRDefault="00C572E8" w:rsidP="00D006F2">
      <w:pPr>
        <w:spacing w:line="276" w:lineRule="auto"/>
        <w:rPr>
          <w:rFonts w:ascii="바탕" w:eastAsia="바탕" w:hAnsi="바탕"/>
        </w:rPr>
      </w:pPr>
    </w:p>
    <w:p w14:paraId="02EBC7FA" w14:textId="06C3EC8D" w:rsidR="00FD1FCD" w:rsidRDefault="00516682" w:rsidP="00D006F2">
      <w:pPr>
        <w:spacing w:line="276" w:lineRule="auto"/>
        <w:rPr>
          <w:rFonts w:ascii="바탕" w:eastAsia="바탕" w:hAnsi="바탕"/>
        </w:rPr>
      </w:pPr>
      <w:hyperlink r:id="rId7" w:history="1">
        <w:r w:rsidR="005E1D0D" w:rsidRPr="00394923">
          <w:rPr>
            <w:rStyle w:val="a6"/>
            <w:rFonts w:ascii="바탕" w:eastAsia="바탕" w:hAnsi="바탕"/>
          </w:rPr>
          <w:t>https://www.theabn.org/page/COVID-19</w:t>
        </w:r>
      </w:hyperlink>
    </w:p>
    <w:p w14:paraId="054B325B" w14:textId="77777777" w:rsidR="005E1D0D" w:rsidRPr="005E1D0D" w:rsidRDefault="005E1D0D" w:rsidP="00D006F2">
      <w:pPr>
        <w:spacing w:line="276" w:lineRule="auto"/>
        <w:rPr>
          <w:rFonts w:ascii="바탕" w:eastAsia="바탕" w:hAnsi="바탕"/>
        </w:rPr>
      </w:pPr>
    </w:p>
    <w:p w14:paraId="4594AAE7" w14:textId="1A189582" w:rsidR="00FD1FCD" w:rsidRDefault="005E1D0D" w:rsidP="00D006F2">
      <w:pPr>
        <w:spacing w:line="276" w:lineRule="auto"/>
        <w:rPr>
          <w:rFonts w:ascii="바탕" w:eastAsia="바탕" w:hAnsi="바탕"/>
        </w:rPr>
      </w:pPr>
      <w:hyperlink r:id="rId8" w:history="1">
        <w:r w:rsidRPr="00394923">
          <w:rPr>
            <w:rStyle w:val="a6"/>
            <w:rFonts w:ascii="바탕" w:eastAsia="바탕" w:hAnsi="바탕"/>
          </w:rPr>
          <w:t>https://neuromuscularnetwork.ca/news/covid-19-and-neuromuscular-patients-la-covid-19-et-lespatients-neuromusculaires/</w:t>
        </w:r>
      </w:hyperlink>
    </w:p>
    <w:p w14:paraId="5040E3FA" w14:textId="77777777" w:rsidR="005E1D0D" w:rsidRPr="005E1D0D" w:rsidRDefault="005E1D0D" w:rsidP="00D006F2">
      <w:pPr>
        <w:spacing w:line="276" w:lineRule="auto"/>
        <w:rPr>
          <w:rFonts w:ascii="바탕" w:eastAsia="바탕" w:hAnsi="바탕"/>
        </w:rPr>
      </w:pPr>
    </w:p>
    <w:p w14:paraId="4113F03A" w14:textId="67F3D639" w:rsidR="00FD1FCD" w:rsidRDefault="00516682" w:rsidP="00D006F2">
      <w:pPr>
        <w:spacing w:line="276" w:lineRule="auto"/>
        <w:rPr>
          <w:rFonts w:ascii="바탕" w:eastAsia="바탕" w:hAnsi="바탕"/>
        </w:rPr>
      </w:pPr>
      <w:hyperlink r:id="rId9" w:history="1">
        <w:r w:rsidR="005E1D0D" w:rsidRPr="00394923">
          <w:rPr>
            <w:rStyle w:val="a6"/>
            <w:rFonts w:ascii="바탕" w:eastAsia="바탕" w:hAnsi="바탕"/>
          </w:rPr>
          <w:t>https://www.youtube.com/watch?v=3DKEeRV8alA&amp;feature=youtu.be</w:t>
        </w:r>
      </w:hyperlink>
    </w:p>
    <w:p w14:paraId="214D84D3" w14:textId="77777777" w:rsidR="005E1D0D" w:rsidRPr="005E1D0D" w:rsidRDefault="005E1D0D" w:rsidP="00D006F2">
      <w:pPr>
        <w:spacing w:line="276" w:lineRule="auto"/>
        <w:rPr>
          <w:rFonts w:ascii="바탕" w:eastAsia="바탕" w:hAnsi="바탕"/>
        </w:rPr>
      </w:pPr>
    </w:p>
    <w:p w14:paraId="587F70F5" w14:textId="08A5E4B1" w:rsidR="005E1D0D" w:rsidRDefault="00516682" w:rsidP="00D006F2">
      <w:pPr>
        <w:spacing w:line="276" w:lineRule="auto"/>
        <w:rPr>
          <w:rFonts w:ascii="바탕" w:eastAsia="바탕" w:hAnsi="바탕"/>
        </w:rPr>
      </w:pPr>
      <w:hyperlink r:id="rId10" w:history="1">
        <w:r w:rsidR="005E1D0D" w:rsidRPr="00394923">
          <w:rPr>
            <w:rStyle w:val="a6"/>
            <w:rFonts w:ascii="바탕" w:eastAsia="바탕" w:hAnsi="바탕"/>
          </w:rPr>
          <w:t>http://www.eamda.eu/2020/03/19/coronavirus-covid-19-information-for-people-with-nmd</w:t>
        </w:r>
      </w:hyperlink>
    </w:p>
    <w:p w14:paraId="444D4ED8" w14:textId="77777777" w:rsidR="005E1D0D" w:rsidRPr="005E1D0D" w:rsidRDefault="005E1D0D" w:rsidP="00D006F2">
      <w:pPr>
        <w:spacing w:line="276" w:lineRule="auto"/>
        <w:rPr>
          <w:rFonts w:ascii="바탕" w:eastAsia="바탕" w:hAnsi="바탕"/>
        </w:rPr>
      </w:pPr>
    </w:p>
    <w:p w14:paraId="4F9DFA6E" w14:textId="15D402CD" w:rsidR="00FD1FCD" w:rsidRDefault="00516682" w:rsidP="00D006F2">
      <w:pPr>
        <w:spacing w:line="276" w:lineRule="auto"/>
        <w:rPr>
          <w:rFonts w:ascii="바탕" w:eastAsia="바탕" w:hAnsi="바탕"/>
        </w:rPr>
      </w:pPr>
      <w:hyperlink r:id="rId11" w:history="1">
        <w:r w:rsidR="005E1D0D" w:rsidRPr="00394923">
          <w:rPr>
            <w:rStyle w:val="a6"/>
            <w:rFonts w:ascii="바탕" w:eastAsia="바탕" w:hAnsi="바탕"/>
          </w:rPr>
          <w:t>https://www.gov.uk/government/publications/guidance-on-shielding-and-protecting-extremelyvulnerable-persons-from-covid-19/guidance-on-shielding-and-protecting-extremely-vulnerablepersons-from-covid-19</w:t>
        </w:r>
      </w:hyperlink>
    </w:p>
    <w:p w14:paraId="2C83EF1B" w14:textId="77777777" w:rsidR="005E1D0D" w:rsidRPr="005E1D0D" w:rsidRDefault="005E1D0D" w:rsidP="00D006F2">
      <w:pPr>
        <w:spacing w:line="276" w:lineRule="auto"/>
        <w:rPr>
          <w:rFonts w:ascii="바탕" w:eastAsia="바탕" w:hAnsi="바탕"/>
        </w:rPr>
      </w:pPr>
    </w:p>
    <w:p w14:paraId="00CB1F5F" w14:textId="15CB845D" w:rsidR="00FD1FCD" w:rsidRDefault="00516682" w:rsidP="00D006F2">
      <w:pPr>
        <w:spacing w:line="276" w:lineRule="auto"/>
        <w:rPr>
          <w:rFonts w:ascii="바탕" w:eastAsia="바탕" w:hAnsi="바탕"/>
        </w:rPr>
      </w:pPr>
      <w:hyperlink r:id="rId12" w:history="1">
        <w:r w:rsidR="005E1D0D" w:rsidRPr="00394923">
          <w:rPr>
            <w:rStyle w:val="a6"/>
            <w:rFonts w:ascii="바탕" w:eastAsia="바탕" w:hAnsi="바탕"/>
          </w:rPr>
          <w:t>https://ern-euro-nmd.eu/</w:t>
        </w:r>
      </w:hyperlink>
    </w:p>
    <w:p w14:paraId="101C584D" w14:textId="77777777" w:rsidR="005E1D0D" w:rsidRPr="005E1D0D" w:rsidRDefault="005E1D0D" w:rsidP="00D006F2">
      <w:pPr>
        <w:spacing w:line="276" w:lineRule="auto"/>
        <w:rPr>
          <w:rFonts w:ascii="바탕" w:eastAsia="바탕" w:hAnsi="바탕"/>
        </w:rPr>
      </w:pPr>
    </w:p>
    <w:p w14:paraId="0B7F33E4" w14:textId="060B5DFD" w:rsidR="00FD1FCD" w:rsidRDefault="00FD1FCD" w:rsidP="00D006F2">
      <w:pPr>
        <w:spacing w:line="276" w:lineRule="auto"/>
        <w:rPr>
          <w:rFonts w:ascii="바탕" w:eastAsia="바탕" w:hAnsi="바탕"/>
        </w:rPr>
      </w:pPr>
      <w:r w:rsidRPr="00FD1FCD">
        <w:rPr>
          <w:rFonts w:ascii="바탕" w:eastAsia="바탕" w:hAnsi="바탕"/>
        </w:rPr>
        <w:t xml:space="preserve">European Neuromuscular Centre website: </w:t>
      </w:r>
      <w:hyperlink r:id="rId13" w:history="1">
        <w:r w:rsidR="0007416E" w:rsidRPr="00394923">
          <w:rPr>
            <w:rStyle w:val="a6"/>
            <w:rFonts w:ascii="바탕" w:eastAsia="바탕" w:hAnsi="바탕"/>
          </w:rPr>
          <w:t>www.enmc.org</w:t>
        </w:r>
      </w:hyperlink>
    </w:p>
    <w:p w14:paraId="1766F10C" w14:textId="7D215F1D" w:rsidR="0007416E" w:rsidRDefault="0007416E" w:rsidP="00D006F2">
      <w:pPr>
        <w:spacing w:line="276" w:lineRule="auto"/>
        <w:rPr>
          <w:rFonts w:ascii="바탕" w:eastAsia="바탕" w:hAnsi="바탕"/>
        </w:rPr>
      </w:pPr>
    </w:p>
    <w:p w14:paraId="044AE22F" w14:textId="3ED5FE53" w:rsidR="0007416E" w:rsidRDefault="0007416E" w:rsidP="00D006F2">
      <w:pPr>
        <w:spacing w:line="276" w:lineRule="auto"/>
        <w:rPr>
          <w:rFonts w:ascii="바탕" w:eastAsia="바탕" w:hAnsi="바탕"/>
        </w:rPr>
      </w:pPr>
      <w:r w:rsidRPr="00157AC4">
        <w:rPr>
          <w:rFonts w:ascii="바탕" w:eastAsia="바탕" w:hAnsi="바탕" w:hint="eastAsia"/>
          <w:b/>
          <w:bCs/>
        </w:rPr>
        <w:t>추가적인 정보:</w:t>
      </w:r>
      <w:r>
        <w:rPr>
          <w:rFonts w:ascii="바탕" w:eastAsia="바탕" w:hAnsi="바탕"/>
        </w:rPr>
        <w:t xml:space="preserve"> </w:t>
      </w:r>
      <w:r>
        <w:rPr>
          <w:rFonts w:ascii="바탕" w:eastAsia="바탕" w:hAnsi="바탕" w:hint="eastAsia"/>
        </w:rPr>
        <w:t>한글(</w:t>
      </w:r>
      <w:r>
        <w:rPr>
          <w:rFonts w:ascii="바탕" w:eastAsia="바탕" w:hAnsi="바탕"/>
        </w:rPr>
        <w:t>Korean)</w:t>
      </w:r>
    </w:p>
    <w:p w14:paraId="328A96A9" w14:textId="09C2A970" w:rsidR="0007416E" w:rsidRDefault="0007416E" w:rsidP="00D006F2">
      <w:pPr>
        <w:spacing w:line="276" w:lineRule="auto"/>
        <w:rPr>
          <w:rFonts w:ascii="바탕" w:eastAsia="바탕" w:hAnsi="바탕"/>
        </w:rPr>
      </w:pPr>
    </w:p>
    <w:p w14:paraId="0BEAF193" w14:textId="070F5188" w:rsidR="0007416E" w:rsidRDefault="00516682" w:rsidP="00D006F2">
      <w:pPr>
        <w:spacing w:line="276" w:lineRule="auto"/>
        <w:rPr>
          <w:rFonts w:ascii="바탕" w:eastAsia="바탕" w:hAnsi="바탕"/>
        </w:rPr>
      </w:pPr>
      <w:hyperlink r:id="rId14" w:history="1">
        <w:r w:rsidR="004F761C" w:rsidRPr="00394923">
          <w:rPr>
            <w:rStyle w:val="a6"/>
            <w:rFonts w:ascii="바탕" w:eastAsia="바탕" w:hAnsi="바탕"/>
          </w:rPr>
          <w:t>http://ncov.mohw.go.kr/</w:t>
        </w:r>
      </w:hyperlink>
    </w:p>
    <w:p w14:paraId="29F66408" w14:textId="77777777" w:rsidR="00C572E8" w:rsidRDefault="00C572E8" w:rsidP="00D006F2">
      <w:pPr>
        <w:spacing w:line="276" w:lineRule="auto"/>
        <w:rPr>
          <w:rFonts w:ascii="바탕" w:eastAsia="바탕" w:hAnsi="바탕"/>
        </w:rPr>
      </w:pPr>
    </w:p>
    <w:p w14:paraId="6C6860B5" w14:textId="77777777" w:rsidR="00FD1FCD" w:rsidRDefault="00FD1FCD" w:rsidP="00D006F2">
      <w:pPr>
        <w:spacing w:line="276" w:lineRule="auto"/>
        <w:rPr>
          <w:rFonts w:ascii="바탕" w:eastAsia="바탕" w:hAnsi="바탕"/>
        </w:rPr>
      </w:pPr>
    </w:p>
    <w:p w14:paraId="7B52E11F" w14:textId="77777777" w:rsidR="00FD1FCD" w:rsidRPr="00FD1FCD" w:rsidRDefault="00FD1FCD" w:rsidP="00D006F2">
      <w:pPr>
        <w:spacing w:line="276" w:lineRule="auto"/>
        <w:rPr>
          <w:rFonts w:ascii="바탕" w:eastAsia="바탕" w:hAnsi="바탕"/>
          <w:b/>
          <w:bCs/>
        </w:rPr>
      </w:pPr>
      <w:r w:rsidRPr="00FD1FCD">
        <w:rPr>
          <w:rFonts w:ascii="바탕" w:eastAsia="바탕" w:hAnsi="바탕" w:hint="eastAsia"/>
          <w:b/>
          <w:bCs/>
        </w:rPr>
        <w:t>저자:</w:t>
      </w:r>
    </w:p>
    <w:p w14:paraId="359350EF" w14:textId="77777777" w:rsidR="00FD1FCD" w:rsidRDefault="00FD1FCD" w:rsidP="00D006F2">
      <w:pPr>
        <w:spacing w:line="276" w:lineRule="auto"/>
        <w:rPr>
          <w:rFonts w:ascii="바탕" w:eastAsia="바탕" w:hAnsi="바탕"/>
        </w:rPr>
      </w:pPr>
    </w:p>
    <w:p w14:paraId="6F949F3D" w14:textId="77777777" w:rsidR="00FD1FCD" w:rsidRPr="00FD1FCD" w:rsidRDefault="00FD1FCD" w:rsidP="00D006F2">
      <w:pPr>
        <w:spacing w:line="276" w:lineRule="auto"/>
        <w:rPr>
          <w:rFonts w:ascii="바탕" w:eastAsia="바탕" w:hAnsi="바탕"/>
        </w:rPr>
      </w:pPr>
      <w:r w:rsidRPr="00FD1FCD">
        <w:rPr>
          <w:rFonts w:ascii="바탕" w:eastAsia="바탕" w:hAnsi="바탕"/>
        </w:rPr>
        <w:t>Collated by</w:t>
      </w:r>
    </w:p>
    <w:p w14:paraId="33ADCCC4" w14:textId="77777777" w:rsidR="00FD1FCD" w:rsidRDefault="00FD1FCD" w:rsidP="00D006F2">
      <w:pPr>
        <w:spacing w:line="276" w:lineRule="auto"/>
        <w:rPr>
          <w:rFonts w:ascii="바탕" w:eastAsia="바탕" w:hAnsi="바탕"/>
        </w:rPr>
      </w:pPr>
    </w:p>
    <w:p w14:paraId="2D953A5E" w14:textId="77777777" w:rsidR="00FD1FCD" w:rsidRPr="00FD1FCD" w:rsidRDefault="00FD1FCD" w:rsidP="00D006F2">
      <w:pPr>
        <w:spacing w:line="276" w:lineRule="auto"/>
        <w:rPr>
          <w:rFonts w:ascii="바탕" w:eastAsia="바탕" w:hAnsi="바탕"/>
        </w:rPr>
      </w:pPr>
      <w:r w:rsidRPr="00FD1FCD">
        <w:rPr>
          <w:rFonts w:ascii="바탕" w:eastAsia="바탕" w:hAnsi="바탕"/>
        </w:rPr>
        <w:t>Maxwell S. Damian, PhD, FNCS, FEAN</w:t>
      </w:r>
    </w:p>
    <w:p w14:paraId="50ED06B5" w14:textId="77777777" w:rsidR="00FD1FCD" w:rsidRDefault="00FD1FCD" w:rsidP="00D006F2">
      <w:pPr>
        <w:spacing w:line="276" w:lineRule="auto"/>
        <w:rPr>
          <w:rFonts w:ascii="바탕" w:eastAsia="바탕" w:hAnsi="바탕"/>
        </w:rPr>
      </w:pPr>
    </w:p>
    <w:p w14:paraId="30273070" w14:textId="77777777" w:rsidR="00FD1FCD" w:rsidRPr="00FD1FCD" w:rsidRDefault="00FD1FCD" w:rsidP="00D006F2">
      <w:pPr>
        <w:spacing w:line="276" w:lineRule="auto"/>
        <w:rPr>
          <w:rFonts w:ascii="바탕" w:eastAsia="바탕" w:hAnsi="바탕"/>
        </w:rPr>
      </w:pPr>
      <w:r w:rsidRPr="00FD1FCD">
        <w:rPr>
          <w:rFonts w:ascii="바탕" w:eastAsia="바탕" w:hAnsi="바탕"/>
        </w:rPr>
        <w:t>The members of the Executive Board of the WMS (www.worldmusclesociety.org) in coo</w:t>
      </w:r>
      <w:r>
        <w:rPr>
          <w:rFonts w:ascii="바탕" w:eastAsia="바탕" w:hAnsi="바탕" w:hint="eastAsia"/>
        </w:rPr>
        <w:t>p</w:t>
      </w:r>
      <w:r w:rsidRPr="00FD1FCD">
        <w:rPr>
          <w:rFonts w:ascii="바탕" w:eastAsia="바탕" w:hAnsi="바탕"/>
        </w:rPr>
        <w:t>eration</w:t>
      </w:r>
      <w:r>
        <w:rPr>
          <w:rFonts w:ascii="바탕" w:eastAsia="바탕" w:hAnsi="바탕" w:hint="eastAsia"/>
        </w:rPr>
        <w:t xml:space="preserve"> </w:t>
      </w:r>
      <w:r w:rsidRPr="00FD1FCD">
        <w:rPr>
          <w:rFonts w:ascii="바탕" w:eastAsia="바탕" w:hAnsi="바탕"/>
        </w:rPr>
        <w:t>with members of the Editorial Board of Neuromuscular Disorders, official journal of the WMS</w:t>
      </w:r>
    </w:p>
    <w:p w14:paraId="6A79F4A1" w14:textId="77777777" w:rsidR="00FD1FCD" w:rsidRDefault="00FD1FCD" w:rsidP="00D006F2">
      <w:pPr>
        <w:spacing w:line="276" w:lineRule="auto"/>
        <w:rPr>
          <w:rFonts w:ascii="바탕" w:eastAsia="바탕" w:hAnsi="바탕"/>
        </w:rPr>
      </w:pPr>
    </w:p>
    <w:p w14:paraId="63AAAA50" w14:textId="77777777" w:rsidR="00FD1FCD" w:rsidRDefault="00FD1FCD" w:rsidP="00D006F2">
      <w:pPr>
        <w:spacing w:line="276" w:lineRule="auto"/>
        <w:rPr>
          <w:rFonts w:ascii="바탕" w:eastAsia="바탕" w:hAnsi="바탕"/>
        </w:rPr>
      </w:pPr>
      <w:r w:rsidRPr="00FD1FCD">
        <w:rPr>
          <w:rFonts w:ascii="바탕" w:eastAsia="바탕" w:hAnsi="바탕"/>
        </w:rPr>
        <w:t>March 28</w:t>
      </w:r>
      <w:r>
        <w:rPr>
          <w:rFonts w:ascii="바탕" w:eastAsia="바탕" w:hAnsi="바탕"/>
        </w:rPr>
        <w:t>t</w:t>
      </w:r>
      <w:r>
        <w:rPr>
          <w:rFonts w:ascii="바탕" w:eastAsia="바탕" w:hAnsi="바탕" w:hint="eastAsia"/>
        </w:rPr>
        <w:t>h</w:t>
      </w:r>
      <w:r w:rsidRPr="00FD1FCD">
        <w:rPr>
          <w:rFonts w:ascii="바탕" w:eastAsia="바탕" w:hAnsi="바탕"/>
        </w:rPr>
        <w:t xml:space="preserve"> 2020 1600</w:t>
      </w:r>
    </w:p>
    <w:p w14:paraId="2554B97F" w14:textId="2DEA1889" w:rsidR="00FD1FCD" w:rsidRDefault="00FD1FCD" w:rsidP="00D006F2">
      <w:pPr>
        <w:spacing w:line="276" w:lineRule="auto"/>
        <w:rPr>
          <w:rFonts w:ascii="바탕" w:eastAsia="바탕" w:hAnsi="바탕"/>
        </w:rPr>
      </w:pPr>
    </w:p>
    <w:p w14:paraId="08BBF99E" w14:textId="5C626444" w:rsidR="00522F35" w:rsidRDefault="00522F35" w:rsidP="00D006F2">
      <w:pPr>
        <w:spacing w:line="276" w:lineRule="auto"/>
        <w:rPr>
          <w:rFonts w:ascii="바탕" w:eastAsia="바탕" w:hAnsi="바탕"/>
        </w:rPr>
      </w:pPr>
    </w:p>
    <w:p w14:paraId="45AD77F1" w14:textId="27DC0D4E" w:rsidR="00522F35" w:rsidRPr="00271E96" w:rsidRDefault="00522F35" w:rsidP="00D006F2">
      <w:pPr>
        <w:spacing w:line="276" w:lineRule="auto"/>
        <w:rPr>
          <w:rFonts w:ascii="바탕" w:eastAsia="바탕" w:hAnsi="바탕"/>
          <w:b/>
          <w:bCs/>
        </w:rPr>
      </w:pPr>
      <w:r w:rsidRPr="00271E96">
        <w:rPr>
          <w:rFonts w:ascii="바탕" w:eastAsia="바탕" w:hAnsi="바탕" w:hint="eastAsia"/>
          <w:b/>
          <w:bCs/>
        </w:rPr>
        <w:t>번역</w:t>
      </w:r>
    </w:p>
    <w:p w14:paraId="3FF736BD" w14:textId="4DE0CF32" w:rsidR="00522F35" w:rsidRDefault="00522F35" w:rsidP="00D006F2">
      <w:pPr>
        <w:spacing w:line="276" w:lineRule="auto"/>
        <w:rPr>
          <w:rFonts w:ascii="바탕" w:eastAsia="바탕" w:hAnsi="바탕"/>
        </w:rPr>
      </w:pPr>
    </w:p>
    <w:p w14:paraId="44798E00" w14:textId="57FCE4C0" w:rsidR="00173D0D" w:rsidRDefault="00173D0D" w:rsidP="00D006F2">
      <w:pPr>
        <w:spacing w:line="276" w:lineRule="auto"/>
        <w:rPr>
          <w:rFonts w:ascii="바탕" w:eastAsia="바탕" w:hAnsi="바탕"/>
        </w:rPr>
      </w:pPr>
      <w:r>
        <w:rPr>
          <w:rFonts w:ascii="바탕" w:eastAsia="바탕" w:hAnsi="바탕" w:hint="eastAsia"/>
        </w:rPr>
        <w:t>이종목,</w:t>
      </w:r>
      <w:r>
        <w:rPr>
          <w:rFonts w:ascii="바탕" w:eastAsia="바탕" w:hAnsi="바탕"/>
        </w:rPr>
        <w:t xml:space="preserve"> MD, PhD</w:t>
      </w:r>
    </w:p>
    <w:p w14:paraId="5890E284" w14:textId="1998CF8E" w:rsidR="00173D0D" w:rsidRPr="00722DAB" w:rsidRDefault="00173D0D" w:rsidP="00D006F2">
      <w:pPr>
        <w:spacing w:line="276" w:lineRule="auto"/>
        <w:rPr>
          <w:rFonts w:ascii="바탕" w:eastAsia="바탕" w:hAnsi="바탕"/>
        </w:rPr>
      </w:pPr>
      <w:r>
        <w:rPr>
          <w:rFonts w:ascii="바탕" w:eastAsia="바탕" w:hAnsi="바탕" w:hint="eastAsia"/>
        </w:rPr>
        <w:t>경북대학교 의학과 신경과학교실,</w:t>
      </w:r>
      <w:r>
        <w:rPr>
          <w:rFonts w:ascii="바탕" w:eastAsia="바탕" w:hAnsi="바탕"/>
        </w:rPr>
        <w:t xml:space="preserve"> </w:t>
      </w:r>
      <w:r>
        <w:rPr>
          <w:rFonts w:ascii="바탕" w:eastAsia="바탕" w:hAnsi="바탕" w:hint="eastAsia"/>
        </w:rPr>
        <w:t>경북대학교병원 신경과</w:t>
      </w:r>
    </w:p>
    <w:sectPr w:rsidR="00173D0D" w:rsidRPr="00722DAB" w:rsidSect="00A75A61">
      <w:footerReference w:type="default" r:id="rId15"/>
      <w:pgSz w:w="11900" w:h="16840"/>
      <w:pgMar w:top="1440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EBC25C" w14:textId="77777777" w:rsidR="00516682" w:rsidRDefault="00516682" w:rsidP="00CF732C">
      <w:r>
        <w:separator/>
      </w:r>
    </w:p>
  </w:endnote>
  <w:endnote w:type="continuationSeparator" w:id="0">
    <w:p w14:paraId="743CDA25" w14:textId="77777777" w:rsidR="00516682" w:rsidRDefault="00516682" w:rsidP="00CF7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A17263" w14:textId="0B1C968A" w:rsidR="00025752" w:rsidRDefault="00145B64">
    <w:pPr>
      <w:pStyle w:val="a5"/>
    </w:pPr>
    <w:r>
      <w:t>WMS Covid-19 advice 28-03-2020 1800, version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D0BC43" w14:textId="77777777" w:rsidR="00516682" w:rsidRDefault="00516682" w:rsidP="00CF732C">
      <w:r>
        <w:separator/>
      </w:r>
    </w:p>
  </w:footnote>
  <w:footnote w:type="continuationSeparator" w:id="0">
    <w:p w14:paraId="50088E12" w14:textId="77777777" w:rsidR="00516682" w:rsidRDefault="00516682" w:rsidP="00CF73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496FA0"/>
    <w:multiLevelType w:val="hybridMultilevel"/>
    <w:tmpl w:val="AC2E0002"/>
    <w:lvl w:ilvl="0" w:tplc="F5ECE500">
      <w:start w:val="1"/>
      <w:numFmt w:val="decimal"/>
      <w:lvlText w:val="%1."/>
      <w:lvlJc w:val="left"/>
      <w:pPr>
        <w:ind w:left="5464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77321D0D"/>
    <w:multiLevelType w:val="hybridMultilevel"/>
    <w:tmpl w:val="48D6CD1C"/>
    <w:lvl w:ilvl="0" w:tplc="04090001">
      <w:start w:val="1"/>
      <w:numFmt w:val="bullet"/>
      <w:lvlText w:val=""/>
      <w:lvlJc w:val="left"/>
      <w:pPr>
        <w:ind w:left="1560" w:hanging="40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"/>
      <w:lvlJc w:val="left"/>
      <w:pPr>
        <w:ind w:left="1960" w:hanging="400"/>
      </w:pPr>
      <w:rPr>
        <w:rFonts w:ascii="Wingdings" w:hAnsi="Wingdings" w:cs="Wingdings" w:hint="default"/>
      </w:rPr>
    </w:lvl>
    <w:lvl w:ilvl="2" w:tplc="04090005" w:tentative="1">
      <w:start w:val="1"/>
      <w:numFmt w:val="bullet"/>
      <w:lvlText w:val=""/>
      <w:lvlJc w:val="left"/>
      <w:pPr>
        <w:ind w:left="2360" w:hanging="40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00"/>
      </w:pPr>
      <w:rPr>
        <w:rFonts w:ascii="Wingdings" w:hAnsi="Wingdings" w:cs="Wingdings" w:hint="default"/>
      </w:rPr>
    </w:lvl>
    <w:lvl w:ilvl="4" w:tplc="04090003" w:tentative="1">
      <w:start w:val="1"/>
      <w:numFmt w:val="bullet"/>
      <w:lvlText w:val=""/>
      <w:lvlJc w:val="left"/>
      <w:pPr>
        <w:ind w:left="3160" w:hanging="400"/>
      </w:pPr>
      <w:rPr>
        <w:rFonts w:ascii="Wingdings" w:hAnsi="Wingdings" w:cs="Wingdings" w:hint="default"/>
      </w:rPr>
    </w:lvl>
    <w:lvl w:ilvl="5" w:tplc="04090005" w:tentative="1">
      <w:start w:val="1"/>
      <w:numFmt w:val="bullet"/>
      <w:lvlText w:val=""/>
      <w:lvlJc w:val="left"/>
      <w:pPr>
        <w:ind w:left="3560" w:hanging="40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00"/>
      </w:pPr>
      <w:rPr>
        <w:rFonts w:ascii="Wingdings" w:hAnsi="Wingdings" w:cs="Wingdings" w:hint="default"/>
      </w:rPr>
    </w:lvl>
    <w:lvl w:ilvl="7" w:tplc="04090003" w:tentative="1">
      <w:start w:val="1"/>
      <w:numFmt w:val="bullet"/>
      <w:lvlText w:val=""/>
      <w:lvlJc w:val="left"/>
      <w:pPr>
        <w:ind w:left="4360" w:hanging="400"/>
      </w:pPr>
      <w:rPr>
        <w:rFonts w:ascii="Wingdings" w:hAnsi="Wingdings" w:cs="Wingdings" w:hint="default"/>
      </w:rPr>
    </w:lvl>
    <w:lvl w:ilvl="8" w:tplc="04090005" w:tentative="1">
      <w:start w:val="1"/>
      <w:numFmt w:val="bullet"/>
      <w:lvlText w:val=""/>
      <w:lvlJc w:val="left"/>
      <w:pPr>
        <w:ind w:left="4760" w:hanging="40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065"/>
    <w:rsid w:val="00003DFC"/>
    <w:rsid w:val="00004F8B"/>
    <w:rsid w:val="00025752"/>
    <w:rsid w:val="0007416E"/>
    <w:rsid w:val="00081119"/>
    <w:rsid w:val="000A0F98"/>
    <w:rsid w:val="000F54EA"/>
    <w:rsid w:val="00145B64"/>
    <w:rsid w:val="0014601D"/>
    <w:rsid w:val="00157AC4"/>
    <w:rsid w:val="001720EC"/>
    <w:rsid w:val="00173D0D"/>
    <w:rsid w:val="001D071A"/>
    <w:rsid w:val="00246F4F"/>
    <w:rsid w:val="00271E96"/>
    <w:rsid w:val="0028317D"/>
    <w:rsid w:val="00284C2C"/>
    <w:rsid w:val="002C6FE6"/>
    <w:rsid w:val="00305350"/>
    <w:rsid w:val="00351F9F"/>
    <w:rsid w:val="003C3BA4"/>
    <w:rsid w:val="00445E36"/>
    <w:rsid w:val="00475065"/>
    <w:rsid w:val="004902D0"/>
    <w:rsid w:val="004F761C"/>
    <w:rsid w:val="00502D4D"/>
    <w:rsid w:val="00516682"/>
    <w:rsid w:val="00522F35"/>
    <w:rsid w:val="0054253B"/>
    <w:rsid w:val="005E1D0D"/>
    <w:rsid w:val="0060703A"/>
    <w:rsid w:val="00621FC3"/>
    <w:rsid w:val="00651506"/>
    <w:rsid w:val="006754D9"/>
    <w:rsid w:val="00722DAB"/>
    <w:rsid w:val="007325AF"/>
    <w:rsid w:val="007C0918"/>
    <w:rsid w:val="00801FA2"/>
    <w:rsid w:val="008306A9"/>
    <w:rsid w:val="00841CE5"/>
    <w:rsid w:val="0085185C"/>
    <w:rsid w:val="0086333C"/>
    <w:rsid w:val="00903C48"/>
    <w:rsid w:val="00906843"/>
    <w:rsid w:val="00912176"/>
    <w:rsid w:val="00912C3E"/>
    <w:rsid w:val="00926C8E"/>
    <w:rsid w:val="0094278F"/>
    <w:rsid w:val="009B1DB5"/>
    <w:rsid w:val="009B5BC5"/>
    <w:rsid w:val="00A617BB"/>
    <w:rsid w:val="00A75A61"/>
    <w:rsid w:val="00A779AA"/>
    <w:rsid w:val="00A8367E"/>
    <w:rsid w:val="00A86D4E"/>
    <w:rsid w:val="00AB7C4F"/>
    <w:rsid w:val="00AC692C"/>
    <w:rsid w:val="00B66D29"/>
    <w:rsid w:val="00BE796B"/>
    <w:rsid w:val="00C1273B"/>
    <w:rsid w:val="00C321E4"/>
    <w:rsid w:val="00C572E8"/>
    <w:rsid w:val="00CB7335"/>
    <w:rsid w:val="00CC391A"/>
    <w:rsid w:val="00CF732C"/>
    <w:rsid w:val="00D006F2"/>
    <w:rsid w:val="00D12F03"/>
    <w:rsid w:val="00D41DD7"/>
    <w:rsid w:val="00E01AE9"/>
    <w:rsid w:val="00E0224F"/>
    <w:rsid w:val="00EE1CBA"/>
    <w:rsid w:val="00F2155F"/>
    <w:rsid w:val="00F9380F"/>
    <w:rsid w:val="00FD1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DE3133"/>
  <w15:chartTrackingRefBased/>
  <w15:docId w15:val="{990D26CA-D9EE-1140-BADF-5B3E6B300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4"/>
        <w:lang w:val="en-US" w:eastAsia="ko-K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5065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CF732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CF732C"/>
  </w:style>
  <w:style w:type="paragraph" w:styleId="a5">
    <w:name w:val="footer"/>
    <w:basedOn w:val="a"/>
    <w:link w:val="Char0"/>
    <w:uiPriority w:val="99"/>
    <w:unhideWhenUsed/>
    <w:rsid w:val="00CF732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CF732C"/>
  </w:style>
  <w:style w:type="character" w:styleId="a6">
    <w:name w:val="Hyperlink"/>
    <w:basedOn w:val="a0"/>
    <w:uiPriority w:val="99"/>
    <w:unhideWhenUsed/>
    <w:rsid w:val="0007416E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0741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85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uromuscularnetwork.ca/news/covid-19-and-neuromuscular-patients-la-covid-19-et-lespatients-neuromusculaires/" TargetMode="External"/><Relationship Id="rId13" Type="http://schemas.openxmlformats.org/officeDocument/2006/relationships/hyperlink" Target="http://www.enmc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theabn.org/page/COVID-19" TargetMode="External"/><Relationship Id="rId12" Type="http://schemas.openxmlformats.org/officeDocument/2006/relationships/hyperlink" Target="https://ern-euro-nmd.e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ov.uk/government/publications/guidance-on-shielding-and-protecting-extremelyvulnerable-persons-from-covid-19/guidance-on-shielding-and-protecting-extremely-vulnerablepersons-from-covid-19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eamda.eu/2020/03/19/coronavirus-covid-19-information-for-people-with-nm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3DKEeRV8alA&amp;feature=youtu.be" TargetMode="External"/><Relationship Id="rId14" Type="http://schemas.openxmlformats.org/officeDocument/2006/relationships/hyperlink" Target="http://ncov.mohw.go.kr/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4</Pages>
  <Words>847</Words>
  <Characters>4833</Characters>
  <Application>Microsoft Office Word</Application>
  <DocSecurity>0</DocSecurity>
  <Lines>40</Lines>
  <Paragraphs>11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 종목</dc:creator>
  <cp:keywords/>
  <dc:description/>
  <cp:lastModifiedBy>Lee Jong-Mok</cp:lastModifiedBy>
  <cp:revision>54</cp:revision>
  <dcterms:created xsi:type="dcterms:W3CDTF">2020-04-01T11:44:00Z</dcterms:created>
  <dcterms:modified xsi:type="dcterms:W3CDTF">2020-04-02T02:44:00Z</dcterms:modified>
</cp:coreProperties>
</file>