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C795" w14:textId="10C925C6" w:rsidR="00B56E56" w:rsidRPr="00F32E28" w:rsidRDefault="00B56E56" w:rsidP="00F32E28">
      <w:pPr>
        <w:spacing w:after="0"/>
        <w:ind w:left="1416"/>
        <w:jc w:val="center"/>
        <w:rPr>
          <w:b/>
          <w:bCs/>
          <w:color w:val="ED7D31" w:themeColor="accent2"/>
          <w:sz w:val="28"/>
          <w:szCs w:val="28"/>
        </w:rPr>
      </w:pPr>
      <w:r>
        <w:rPr>
          <w:rFonts w:cstheme="minorHAnsi"/>
          <w:b/>
          <w:noProof/>
          <w:color w:val="201F1E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1C35E1D7" wp14:editId="5A25C19B">
            <wp:simplePos x="0" y="0"/>
            <wp:positionH relativeFrom="column">
              <wp:posOffset>-103843</wp:posOffset>
            </wp:positionH>
            <wp:positionV relativeFrom="paragraph">
              <wp:posOffset>-493395</wp:posOffset>
            </wp:positionV>
            <wp:extent cx="857250" cy="102743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MC logo topkwalite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60749309"/>
      <w:bookmarkEnd w:id="0"/>
      <w:r w:rsidRPr="00F32E28">
        <w:rPr>
          <w:b/>
          <w:bCs/>
          <w:color w:val="ED7D31" w:themeColor="accent2"/>
          <w:sz w:val="28"/>
          <w:szCs w:val="28"/>
        </w:rPr>
        <w:t>Aankondiging van het ENMC</w:t>
      </w:r>
    </w:p>
    <w:p w14:paraId="55542C17" w14:textId="544F7C57" w:rsidR="00B56E56" w:rsidRPr="00F32E28" w:rsidRDefault="00B56E56" w:rsidP="00F32E28">
      <w:pPr>
        <w:spacing w:after="0"/>
        <w:ind w:left="1416"/>
        <w:jc w:val="center"/>
        <w:rPr>
          <w:b/>
          <w:bCs/>
          <w:color w:val="ED7D31" w:themeColor="accent2"/>
          <w:sz w:val="28"/>
          <w:szCs w:val="28"/>
        </w:rPr>
      </w:pPr>
      <w:proofErr w:type="spellStart"/>
      <w:r w:rsidRPr="00F32E28">
        <w:rPr>
          <w:b/>
          <w:bCs/>
          <w:color w:val="ED7D31" w:themeColor="accent2"/>
          <w:sz w:val="28"/>
          <w:szCs w:val="28"/>
        </w:rPr>
        <w:t>Mid-Career</w:t>
      </w:r>
      <w:proofErr w:type="spellEnd"/>
      <w:r w:rsidRPr="00F32E28">
        <w:rPr>
          <w:b/>
          <w:bCs/>
          <w:color w:val="ED7D31" w:themeColor="accent2"/>
          <w:sz w:val="28"/>
          <w:szCs w:val="28"/>
        </w:rPr>
        <w:t xml:space="preserve"> </w:t>
      </w:r>
      <w:proofErr w:type="spellStart"/>
      <w:r w:rsidRPr="00F32E28">
        <w:rPr>
          <w:b/>
          <w:bCs/>
          <w:color w:val="ED7D31" w:themeColor="accent2"/>
          <w:sz w:val="28"/>
          <w:szCs w:val="28"/>
        </w:rPr>
        <w:t>Mentoring</w:t>
      </w:r>
      <w:proofErr w:type="spellEnd"/>
      <w:r w:rsidRPr="00F32E28">
        <w:rPr>
          <w:b/>
          <w:bCs/>
          <w:color w:val="ED7D31" w:themeColor="accent2"/>
          <w:sz w:val="28"/>
          <w:szCs w:val="28"/>
        </w:rPr>
        <w:t xml:space="preserve"> Programma</w:t>
      </w:r>
    </w:p>
    <w:p w14:paraId="192C5695" w14:textId="77777777" w:rsidR="00B56E56" w:rsidRDefault="00B56E56" w:rsidP="00B56E56"/>
    <w:p w14:paraId="0DB46DA1" w14:textId="77777777" w:rsidR="00F32E28" w:rsidRDefault="00F32E28" w:rsidP="00B56E56"/>
    <w:p w14:paraId="57039123" w14:textId="0FBAD61A" w:rsidR="00B56E56" w:rsidRDefault="00B56E56" w:rsidP="00B56E56">
      <w:r>
        <w:t xml:space="preserve">Gezien het succes van het ENMC </w:t>
      </w:r>
      <w:r>
        <w:t>“</w:t>
      </w:r>
      <w:proofErr w:type="spellStart"/>
      <w:r>
        <w:t>Early-Career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”</w:t>
      </w:r>
      <w:r>
        <w:t>, zijn we er trots op een nieuw en ambitieu</w:t>
      </w:r>
      <w:r w:rsidR="00F32E28">
        <w:t>s</w:t>
      </w:r>
      <w:r>
        <w:t xml:space="preserve"> </w:t>
      </w:r>
      <w:r>
        <w:t>“</w:t>
      </w:r>
      <w:proofErr w:type="spellStart"/>
      <w:r>
        <w:t>Mid-Career</w:t>
      </w:r>
      <w:proofErr w:type="spellEnd"/>
      <w:r>
        <w:t xml:space="preserve"> </w:t>
      </w:r>
      <w:proofErr w:type="spellStart"/>
      <w:r>
        <w:t>Mentoring</w:t>
      </w:r>
      <w:proofErr w:type="spellEnd"/>
      <w:r>
        <w:t xml:space="preserve"> Programma</w:t>
      </w:r>
      <w:r>
        <w:t xml:space="preserve">” te lanceren. </w:t>
      </w:r>
    </w:p>
    <w:p w14:paraId="57EE897A" w14:textId="41FB7D34" w:rsidR="00F32E28" w:rsidRDefault="00B56E56" w:rsidP="00B56E56">
      <w:r>
        <w:t xml:space="preserve">Dit </w:t>
      </w:r>
      <w:r w:rsidR="00F32E28">
        <w:t>mentor</w:t>
      </w:r>
      <w:r>
        <w:t xml:space="preserve">programma is </w:t>
      </w:r>
      <w:r w:rsidR="00F32E28">
        <w:t xml:space="preserve">recentelijk </w:t>
      </w:r>
      <w:r>
        <w:t xml:space="preserve">ontworpen om getalenteerde neuromusculaire specialisten </w:t>
      </w:r>
      <w:r w:rsidR="00F32E28">
        <w:t xml:space="preserve">en wetenschappers </w:t>
      </w:r>
      <w:r>
        <w:t xml:space="preserve">te ondersteunen en voor te bereiden op </w:t>
      </w:r>
      <w:r>
        <w:t>multidisciplinair en</w:t>
      </w:r>
      <w:r>
        <w:t xml:space="preserve"> coöperatief leiderschap</w:t>
      </w:r>
      <w:r w:rsidR="00F32E28">
        <w:t xml:space="preserve">. Hierdoor hopen we belangrijke </w:t>
      </w:r>
      <w:r>
        <w:t xml:space="preserve">innovatie en vooruitgang </w:t>
      </w:r>
      <w:r w:rsidR="00F32E28">
        <w:t>in</w:t>
      </w:r>
      <w:r>
        <w:t xml:space="preserve"> toekomstig neuromusculair onderzoek </w:t>
      </w:r>
      <w:r w:rsidR="00F32E28">
        <w:t xml:space="preserve">te </w:t>
      </w:r>
      <w:r>
        <w:t>bevorder</w:t>
      </w:r>
      <w:r w:rsidR="00F32E28">
        <w:t>en</w:t>
      </w:r>
      <w:r>
        <w:t>. De</w:t>
      </w:r>
      <w:r>
        <w:t xml:space="preserve"> kandidaten voor dit programma</w:t>
      </w:r>
      <w:r>
        <w:t xml:space="preserve"> zullen </w:t>
      </w:r>
      <w:r w:rsidR="00F32E28">
        <w:t>halverwege</w:t>
      </w:r>
      <w:r>
        <w:t xml:space="preserve"> hun carrière zijn</w:t>
      </w:r>
      <w:r w:rsidR="00F32E28">
        <w:t xml:space="preserve">; </w:t>
      </w:r>
      <w:r>
        <w:t xml:space="preserve">zij </w:t>
      </w:r>
      <w:r w:rsidR="00F32E28">
        <w:t xml:space="preserve">ontwikkelen al </w:t>
      </w:r>
      <w:r>
        <w:t>hun eigen onderzoek</w:t>
      </w:r>
      <w:r>
        <w:t>s</w:t>
      </w:r>
      <w:r>
        <w:t>plannen</w:t>
      </w:r>
      <w:r w:rsidR="00F32E28">
        <w:t xml:space="preserve">, en hebben al ervaring opgedaan met het opzetten van eigen teams en internationale </w:t>
      </w:r>
      <w:r>
        <w:t>samenwerkings</w:t>
      </w:r>
      <w:r>
        <w:t>verbanden</w:t>
      </w:r>
      <w:r>
        <w:t xml:space="preserve">. </w:t>
      </w:r>
    </w:p>
    <w:p w14:paraId="3EE3DB82" w14:textId="6DE7F923" w:rsidR="00B56E56" w:rsidRDefault="00B56E56" w:rsidP="00B56E56">
      <w:r>
        <w:t>Het doel van dit</w:t>
      </w:r>
      <w:r>
        <w:t xml:space="preserve"> mentorprogramma is om deze professionals voor te bereiden op onafhankelijk leiderschap, </w:t>
      </w:r>
      <w:r>
        <w:t>waarmee ze</w:t>
      </w:r>
      <w:r>
        <w:t xml:space="preserve"> hun kansen op het bereiken van hoge posities vergroten</w:t>
      </w:r>
      <w:r>
        <w:t xml:space="preserve"> </w:t>
      </w:r>
      <w:r w:rsidR="00F32E28">
        <w:t xml:space="preserve">en </w:t>
      </w:r>
      <w:r>
        <w:t xml:space="preserve">waar ze </w:t>
      </w:r>
      <w:r w:rsidR="00F32E28">
        <w:t xml:space="preserve">ook </w:t>
      </w:r>
      <w:r>
        <w:t xml:space="preserve">de mogelijkheid hebben om </w:t>
      </w:r>
      <w:r>
        <w:t>vaste posities</w:t>
      </w:r>
      <w:r>
        <w:t xml:space="preserve"> voor de volgende generaties </w:t>
      </w:r>
      <w:r w:rsidR="00F32E28">
        <w:t>te creëren</w:t>
      </w:r>
      <w:r>
        <w:t>.</w:t>
      </w:r>
    </w:p>
    <w:p w14:paraId="410DB155" w14:textId="27A22663" w:rsidR="00B56E56" w:rsidRDefault="00B56E56" w:rsidP="00B56E56">
      <w:r>
        <w:t>Met de</w:t>
      </w:r>
      <w:r>
        <w:t>ze</w:t>
      </w:r>
      <w:r>
        <w:t xml:space="preserve"> twee programma's biedt ENMC ondersteuning aan </w:t>
      </w:r>
      <w:r>
        <w:t>de volgende generatie leiders in het neur</w:t>
      </w:r>
      <w:r>
        <w:t>omusculaire veld</w:t>
      </w:r>
      <w:r>
        <w:t>;</w:t>
      </w:r>
      <w:r>
        <w:t xml:space="preserve"> van</w:t>
      </w:r>
      <w:r w:rsidR="00F32E28">
        <w:t xml:space="preserve"> beginnend</w:t>
      </w:r>
      <w:r>
        <w:t xml:space="preserve"> </w:t>
      </w:r>
      <w:r>
        <w:t xml:space="preserve">PhD student tot </w:t>
      </w:r>
      <w:r w:rsidR="00F32E28">
        <w:t xml:space="preserve">nieuw </w:t>
      </w:r>
      <w:r>
        <w:t>afdelingshoofd</w:t>
      </w:r>
      <w:r>
        <w:t xml:space="preserve">. </w:t>
      </w:r>
    </w:p>
    <w:p w14:paraId="7B9B38BD" w14:textId="3E1D826F" w:rsidR="00B56E56" w:rsidRDefault="00B56E56" w:rsidP="00B56E56">
      <w:r>
        <w:t xml:space="preserve">Als u een kandidaat </w:t>
      </w:r>
      <w:r>
        <w:t>voor het mentor programma</w:t>
      </w:r>
      <w:r>
        <w:t xml:space="preserve"> w</w:t>
      </w:r>
      <w:r w:rsidR="00F32E28">
        <w:t>eet</w:t>
      </w:r>
      <w:r>
        <w:t xml:space="preserve"> en/of als u </w:t>
      </w:r>
      <w:r w:rsidR="00F32E28">
        <w:t xml:space="preserve">bijvoorbeeld </w:t>
      </w:r>
      <w:r>
        <w:t xml:space="preserve">zelf een ENMC-mentor wilt worden, neem dan gerust contact met ons op </w:t>
      </w:r>
      <w:r>
        <w:t>via</w:t>
      </w:r>
      <w:r>
        <w:t xml:space="preserve"> </w:t>
      </w:r>
      <w:hyperlink r:id="rId5" w:history="1">
        <w:r w:rsidR="00C92B5D" w:rsidRPr="00127E14">
          <w:rPr>
            <w:rStyle w:val="Hyperlink"/>
          </w:rPr>
          <w:t>breukel</w:t>
        </w:r>
        <w:r w:rsidR="00C92B5D" w:rsidRPr="00127E14">
          <w:rPr>
            <w:rStyle w:val="Hyperlink"/>
          </w:rPr>
          <w:t>@enmc.org</w:t>
        </w:r>
      </w:hyperlink>
      <w:r w:rsidR="00C92B5D">
        <w:t xml:space="preserve"> (+31-631901121)</w:t>
      </w:r>
      <w:r>
        <w:t>.</w:t>
      </w:r>
    </w:p>
    <w:p w14:paraId="0CDCB50E" w14:textId="77777777" w:rsidR="00B56E56" w:rsidRDefault="00B56E56" w:rsidP="00B56E56">
      <w:r>
        <w:t xml:space="preserve">Klik hier voor meer informatie over de ENMC-programma's voor respectievelijk beginnende en </w:t>
      </w:r>
      <w:proofErr w:type="spellStart"/>
      <w:r>
        <w:t>mid-career</w:t>
      </w:r>
      <w:proofErr w:type="spellEnd"/>
      <w:r>
        <w:t xml:space="preserve"> onderzoekers:</w:t>
      </w:r>
    </w:p>
    <w:p w14:paraId="0A1AA072" w14:textId="77777777" w:rsidR="00B56E56" w:rsidRDefault="00B56E56" w:rsidP="00B56E56"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</w:p>
    <w:p w14:paraId="6D446943" w14:textId="77777777" w:rsidR="00B56E56" w:rsidRDefault="00B56E56" w:rsidP="00B56E56">
      <w:pPr>
        <w:jc w:val="both"/>
        <w:rPr>
          <w:rFonts w:ascii="Calibri" w:eastAsia="Calibri" w:hAnsi="Calibri" w:cs="Times New Roman"/>
          <w:iCs/>
          <w:sz w:val="20"/>
          <w:szCs w:val="20"/>
          <w:lang w:val="en-GB"/>
        </w:rPr>
      </w:pPr>
      <w:r w:rsidRPr="003647A7">
        <w:rPr>
          <w:rFonts w:ascii="Calibri" w:eastAsia="Calibri" w:hAnsi="Calibri" w:cs="Times New Roman"/>
          <w:iCs/>
          <w:noProof/>
          <w:sz w:val="20"/>
          <w:szCs w:val="20"/>
          <w:lang w:val="en-GB" w:eastAsia="en-GB"/>
        </w:rPr>
        <w:drawing>
          <wp:inline distT="0" distB="0" distL="0" distR="0" wp14:anchorId="00D03DE7" wp14:editId="4FE37BE4">
            <wp:extent cx="1479550" cy="1479550"/>
            <wp:effectExtent l="0" t="0" r="6350" b="6350"/>
            <wp:docPr id="3" name="Afbeelding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708" cy="148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iCs/>
          <w:sz w:val="20"/>
          <w:szCs w:val="20"/>
          <w:lang w:val="en-GB"/>
        </w:rPr>
        <w:tab/>
      </w:r>
      <w:r>
        <w:rPr>
          <w:rFonts w:ascii="Calibri" w:eastAsia="Calibri" w:hAnsi="Calibri" w:cs="Times New Roman"/>
          <w:iCs/>
          <w:sz w:val="20"/>
          <w:szCs w:val="20"/>
          <w:lang w:val="en-GB"/>
        </w:rPr>
        <w:tab/>
      </w:r>
      <w:r>
        <w:rPr>
          <w:rFonts w:ascii="Calibri" w:eastAsia="Calibri" w:hAnsi="Calibri" w:cs="Times New Roman"/>
          <w:iCs/>
          <w:sz w:val="20"/>
          <w:szCs w:val="20"/>
          <w:lang w:val="en-GB"/>
        </w:rPr>
        <w:tab/>
      </w:r>
      <w:r>
        <w:rPr>
          <w:rFonts w:ascii="Calibri" w:eastAsia="Calibri" w:hAnsi="Calibri" w:cs="Times New Roman"/>
          <w:iCs/>
          <w:sz w:val="20"/>
          <w:szCs w:val="20"/>
          <w:lang w:val="en-GB"/>
        </w:rPr>
        <w:tab/>
      </w:r>
      <w:r>
        <w:rPr>
          <w:rFonts w:ascii="Calibri" w:eastAsia="Calibri" w:hAnsi="Calibri" w:cs="Times New Roman"/>
          <w:iCs/>
          <w:noProof/>
          <w:sz w:val="20"/>
          <w:szCs w:val="20"/>
          <w:lang w:val="en-GB"/>
        </w:rPr>
        <w:drawing>
          <wp:inline distT="0" distB="0" distL="0" distR="0" wp14:anchorId="6514C3C7" wp14:editId="68A78873">
            <wp:extent cx="1422400" cy="1422400"/>
            <wp:effectExtent l="0" t="0" r="6350" b="6350"/>
            <wp:docPr id="4" name="Afbeelding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736" cy="142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2CD8" w14:textId="6E8B111F" w:rsidR="00B56E56" w:rsidRPr="00294BEA" w:rsidRDefault="00B56E56" w:rsidP="00B56E56">
      <w:pPr>
        <w:rPr>
          <w:rFonts w:asciiTheme="majorHAnsi" w:eastAsiaTheme="majorEastAsia" w:hAnsiTheme="majorHAnsi" w:cstheme="majorBidi"/>
          <w:i/>
          <w:iCs/>
          <w:color w:val="9078B1"/>
          <w:lang w:val="en-US"/>
        </w:rPr>
      </w:pPr>
      <w:r w:rsidRPr="00294BEA">
        <w:rPr>
          <w:b/>
          <w:color w:val="F5812F"/>
          <w:lang w:val="en-US"/>
        </w:rPr>
        <w:t xml:space="preserve">Early-Career </w:t>
      </w:r>
      <w:r w:rsidR="00F32E28">
        <w:rPr>
          <w:b/>
          <w:color w:val="F5812F"/>
          <w:lang w:val="en-US"/>
        </w:rPr>
        <w:t xml:space="preserve">Workshop </w:t>
      </w:r>
      <w:proofErr w:type="spellStart"/>
      <w:r w:rsidRPr="00294BEA">
        <w:rPr>
          <w:b/>
          <w:color w:val="F5812F"/>
          <w:lang w:val="en-US"/>
        </w:rPr>
        <w:t>Programme</w:t>
      </w:r>
      <w:proofErr w:type="spellEnd"/>
      <w:r w:rsidRPr="00294BEA">
        <w:rPr>
          <w:b/>
          <w:color w:val="0D0D0D" w:themeColor="text1" w:themeTint="F2"/>
          <w:lang w:val="en-US"/>
        </w:rPr>
        <w:tab/>
      </w:r>
      <w:r w:rsidRPr="00294BEA">
        <w:rPr>
          <w:b/>
          <w:color w:val="0D0D0D" w:themeColor="text1" w:themeTint="F2"/>
          <w:lang w:val="en-US"/>
        </w:rPr>
        <w:tab/>
      </w:r>
      <w:r>
        <w:rPr>
          <w:b/>
          <w:color w:val="0D0D0D" w:themeColor="text1" w:themeTint="F2"/>
          <w:lang w:val="en-US"/>
        </w:rPr>
        <w:tab/>
      </w:r>
      <w:r>
        <w:rPr>
          <w:b/>
          <w:color w:val="0D0D0D" w:themeColor="text1" w:themeTint="F2"/>
          <w:lang w:val="en-US"/>
        </w:rPr>
        <w:tab/>
      </w:r>
      <w:r w:rsidRPr="00294BEA">
        <w:rPr>
          <w:b/>
          <w:color w:val="9078B1"/>
          <w:lang w:val="en-US"/>
        </w:rPr>
        <w:t xml:space="preserve">Mid-Career Mentoring </w:t>
      </w:r>
      <w:proofErr w:type="spellStart"/>
      <w:r w:rsidRPr="00294BEA">
        <w:rPr>
          <w:b/>
          <w:color w:val="9078B1"/>
          <w:lang w:val="en-US"/>
        </w:rPr>
        <w:t>Programme</w:t>
      </w:r>
      <w:proofErr w:type="spellEnd"/>
    </w:p>
    <w:sectPr w:rsidR="00B56E56" w:rsidRPr="0029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56"/>
    <w:rsid w:val="005B0308"/>
    <w:rsid w:val="00B56E56"/>
    <w:rsid w:val="00C92B5D"/>
    <w:rsid w:val="00F3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2C0D"/>
  <w15:chartTrackingRefBased/>
  <w15:docId w15:val="{71D9A4D5-9C99-46D7-86CD-FDCC049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92B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2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mc.org/mid-career-mentoring-programme/introduct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mc.org/early-career-programme/introduc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eukel@enmc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Breukel</dc:creator>
  <cp:keywords/>
  <dc:description/>
  <cp:lastModifiedBy>Alexandra Breukel</cp:lastModifiedBy>
  <cp:revision>1</cp:revision>
  <dcterms:created xsi:type="dcterms:W3CDTF">2021-02-02T14:02:00Z</dcterms:created>
  <dcterms:modified xsi:type="dcterms:W3CDTF">2021-02-02T14:23:00Z</dcterms:modified>
</cp:coreProperties>
</file>